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2B8" w:rsidRDefault="00E102B8" w:rsidP="00E102B8">
      <w:pPr>
        <w:widowControl/>
        <w:jc w:val="left"/>
        <w:rPr>
          <w:rFonts w:ascii="仿宋_GB2312" w:eastAsia="仿宋_GB2312" w:hAnsi="仿宋"/>
          <w:sz w:val="28"/>
          <w:szCs w:val="28"/>
        </w:rPr>
      </w:pPr>
      <w:bookmarkStart w:id="0" w:name="_GoBack"/>
      <w:r>
        <w:rPr>
          <w:rFonts w:ascii="仿宋_GB2312" w:eastAsia="仿宋_GB2312" w:hAnsi="仿宋" w:hint="eastAsia"/>
          <w:sz w:val="28"/>
          <w:szCs w:val="28"/>
        </w:rPr>
        <w:t>附件</w:t>
      </w:r>
      <w:r>
        <w:rPr>
          <w:rFonts w:ascii="仿宋_GB2312" w:eastAsia="仿宋_GB2312" w:hAnsi="仿宋"/>
          <w:sz w:val="28"/>
          <w:szCs w:val="28"/>
        </w:rPr>
        <w:t>2</w:t>
      </w:r>
      <w:r>
        <w:rPr>
          <w:rFonts w:ascii="仿宋_GB2312" w:eastAsia="仿宋_GB2312" w:hAnsi="仿宋" w:hint="eastAsia"/>
          <w:sz w:val="28"/>
          <w:szCs w:val="28"/>
        </w:rPr>
        <w:t>：“挑战杯”大学生课外科技作品竞赛介绍</w:t>
      </w:r>
    </w:p>
    <w:bookmarkEnd w:id="0"/>
    <w:p w:rsidR="00E102B8" w:rsidRPr="00E93BC8" w:rsidRDefault="00E102B8" w:rsidP="00E102B8">
      <w:pPr>
        <w:spacing w:line="360" w:lineRule="auto"/>
        <w:rPr>
          <w:rFonts w:ascii="仿宋" w:eastAsia="仿宋" w:hAnsi="仿宋"/>
          <w:b/>
          <w:sz w:val="28"/>
          <w:szCs w:val="28"/>
        </w:rPr>
      </w:pPr>
      <w:r w:rsidRPr="00E93BC8">
        <w:rPr>
          <w:rFonts w:ascii="仿宋" w:eastAsia="仿宋" w:hAnsi="仿宋" w:hint="eastAsia"/>
          <w:b/>
          <w:sz w:val="28"/>
          <w:szCs w:val="28"/>
        </w:rPr>
        <w:t>一</w:t>
      </w:r>
      <w:r w:rsidRPr="00E93BC8">
        <w:rPr>
          <w:rFonts w:ascii="仿宋" w:eastAsia="仿宋" w:hAnsi="仿宋"/>
          <w:b/>
          <w:sz w:val="28"/>
          <w:szCs w:val="28"/>
        </w:rPr>
        <w:t>、</w:t>
      </w:r>
      <w:r w:rsidRPr="00E93BC8">
        <w:rPr>
          <w:rFonts w:ascii="仿宋" w:eastAsia="仿宋" w:hAnsi="仿宋" w:hint="eastAsia"/>
          <w:b/>
          <w:sz w:val="28"/>
          <w:szCs w:val="28"/>
        </w:rPr>
        <w:t>“挑战杯”简介</w:t>
      </w:r>
    </w:p>
    <w:p w:rsidR="00E102B8" w:rsidRPr="00E93BC8" w:rsidRDefault="00E102B8" w:rsidP="00E102B8">
      <w:pPr>
        <w:spacing w:line="360" w:lineRule="auto"/>
        <w:ind w:firstLineChars="150" w:firstLine="420"/>
        <w:rPr>
          <w:rFonts w:ascii="仿宋" w:eastAsia="仿宋" w:hAnsi="仿宋"/>
          <w:sz w:val="28"/>
          <w:szCs w:val="28"/>
        </w:rPr>
      </w:pPr>
      <w:r w:rsidRPr="00E93BC8">
        <w:rPr>
          <w:rFonts w:ascii="仿宋" w:eastAsia="仿宋" w:hAnsi="仿宋" w:hint="eastAsia"/>
          <w:sz w:val="28"/>
          <w:szCs w:val="28"/>
        </w:rPr>
        <w:t>“挑战杯”全国大学生课外学术科技作品竞赛是由共青团中央、中国科协、教育部、全国学联和承办高校所在地人民政府联合主办，被誉为中国大学生学术科技的“奥林匹克”盛会, 是“中国高校创新人才培养暨学科竞赛评估”的主要指标之一。</w:t>
      </w:r>
    </w:p>
    <w:p w:rsidR="00E102B8" w:rsidRPr="00E93BC8" w:rsidRDefault="00E102B8" w:rsidP="00E102B8">
      <w:pPr>
        <w:spacing w:line="360" w:lineRule="auto"/>
        <w:ind w:firstLineChars="150" w:firstLine="420"/>
        <w:rPr>
          <w:rFonts w:ascii="仿宋" w:eastAsia="仿宋" w:hAnsi="仿宋"/>
          <w:sz w:val="28"/>
          <w:szCs w:val="28"/>
        </w:rPr>
      </w:pPr>
      <w:r w:rsidRPr="00E93BC8">
        <w:rPr>
          <w:rFonts w:ascii="仿宋" w:eastAsia="仿宋" w:hAnsi="仿宋" w:hint="eastAsia"/>
          <w:sz w:val="28"/>
          <w:szCs w:val="28"/>
        </w:rPr>
        <w:t>第十七届“挑战杯”全国大学生课外学术科技作品竞赛将于20</w:t>
      </w:r>
      <w:r w:rsidRPr="00E93BC8">
        <w:rPr>
          <w:rFonts w:ascii="仿宋" w:eastAsia="仿宋" w:hAnsi="仿宋"/>
          <w:sz w:val="28"/>
          <w:szCs w:val="28"/>
        </w:rPr>
        <w:t>21</w:t>
      </w:r>
      <w:r w:rsidRPr="00E93BC8">
        <w:rPr>
          <w:rFonts w:ascii="仿宋" w:eastAsia="仿宋" w:hAnsi="仿宋" w:hint="eastAsia"/>
          <w:sz w:val="28"/>
          <w:szCs w:val="28"/>
        </w:rPr>
        <w:t>年1</w:t>
      </w:r>
      <w:r w:rsidRPr="00E93BC8">
        <w:rPr>
          <w:rFonts w:ascii="仿宋" w:eastAsia="仿宋" w:hAnsi="仿宋"/>
          <w:sz w:val="28"/>
          <w:szCs w:val="28"/>
        </w:rPr>
        <w:t>0</w:t>
      </w:r>
      <w:r w:rsidRPr="00E93BC8">
        <w:rPr>
          <w:rFonts w:ascii="仿宋" w:eastAsia="仿宋" w:hAnsi="仿宋" w:hint="eastAsia"/>
          <w:sz w:val="28"/>
          <w:szCs w:val="28"/>
        </w:rPr>
        <w:t>月</w:t>
      </w:r>
      <w:r w:rsidRPr="00E93BC8">
        <w:rPr>
          <w:rFonts w:ascii="仿宋" w:eastAsia="仿宋" w:hAnsi="仿宋"/>
          <w:sz w:val="28"/>
          <w:szCs w:val="28"/>
        </w:rPr>
        <w:t>在</w:t>
      </w:r>
      <w:r w:rsidRPr="00E93BC8">
        <w:rPr>
          <w:rFonts w:ascii="仿宋" w:eastAsia="仿宋" w:hAnsi="仿宋" w:hint="eastAsia"/>
          <w:sz w:val="28"/>
          <w:szCs w:val="28"/>
        </w:rPr>
        <w:t>四川</w:t>
      </w:r>
      <w:r w:rsidRPr="00E93BC8">
        <w:rPr>
          <w:rFonts w:ascii="仿宋" w:eastAsia="仿宋" w:hAnsi="仿宋"/>
          <w:sz w:val="28"/>
          <w:szCs w:val="28"/>
        </w:rPr>
        <w:t>大学举行。</w:t>
      </w:r>
    </w:p>
    <w:p w:rsidR="00E102B8" w:rsidRPr="00E93BC8" w:rsidRDefault="00E102B8" w:rsidP="00E102B8">
      <w:pPr>
        <w:spacing w:line="360" w:lineRule="auto"/>
        <w:rPr>
          <w:rFonts w:ascii="仿宋" w:eastAsia="仿宋" w:hAnsi="仿宋"/>
          <w:b/>
          <w:sz w:val="28"/>
          <w:szCs w:val="28"/>
        </w:rPr>
      </w:pPr>
      <w:r w:rsidRPr="00E93BC8">
        <w:rPr>
          <w:rFonts w:ascii="仿宋" w:eastAsia="仿宋" w:hAnsi="仿宋" w:hint="eastAsia"/>
          <w:b/>
          <w:sz w:val="28"/>
          <w:szCs w:val="28"/>
        </w:rPr>
        <w:t>二</w:t>
      </w:r>
      <w:r w:rsidRPr="00E93BC8">
        <w:rPr>
          <w:rFonts w:ascii="仿宋" w:eastAsia="仿宋" w:hAnsi="仿宋"/>
          <w:b/>
          <w:sz w:val="28"/>
          <w:szCs w:val="28"/>
        </w:rPr>
        <w:t>、</w:t>
      </w:r>
      <w:r w:rsidRPr="00E93BC8">
        <w:rPr>
          <w:rFonts w:ascii="仿宋" w:eastAsia="仿宋" w:hAnsi="仿宋" w:hint="eastAsia"/>
          <w:b/>
          <w:sz w:val="28"/>
          <w:szCs w:val="28"/>
        </w:rPr>
        <w:t>“挑战杯”组别及作品要求</w:t>
      </w:r>
    </w:p>
    <w:p w:rsidR="00E102B8" w:rsidRPr="00E93BC8" w:rsidRDefault="00E102B8" w:rsidP="00E102B8">
      <w:pPr>
        <w:spacing w:line="360" w:lineRule="auto"/>
        <w:rPr>
          <w:rFonts w:ascii="仿宋" w:eastAsia="仿宋" w:hAnsi="仿宋"/>
          <w:b/>
          <w:sz w:val="28"/>
          <w:szCs w:val="28"/>
        </w:rPr>
      </w:pPr>
      <w:r w:rsidRPr="00E93BC8">
        <w:rPr>
          <w:rFonts w:ascii="仿宋" w:eastAsia="仿宋" w:hAnsi="仿宋" w:hint="eastAsia"/>
          <w:b/>
          <w:sz w:val="28"/>
          <w:szCs w:val="28"/>
        </w:rPr>
        <w:t>1、组别</w:t>
      </w:r>
    </w:p>
    <w:p w:rsidR="00E102B8" w:rsidRPr="00E93BC8" w:rsidRDefault="00E102B8" w:rsidP="00E102B8">
      <w:pPr>
        <w:spacing w:line="360" w:lineRule="auto"/>
        <w:ind w:firstLineChars="200" w:firstLine="560"/>
        <w:rPr>
          <w:rFonts w:ascii="仿宋" w:eastAsia="仿宋" w:hAnsi="仿宋"/>
          <w:sz w:val="28"/>
          <w:szCs w:val="28"/>
        </w:rPr>
      </w:pPr>
      <w:r w:rsidRPr="00E93BC8">
        <w:rPr>
          <w:rFonts w:ascii="仿宋" w:eastAsia="仿宋" w:hAnsi="仿宋" w:hint="eastAsia"/>
          <w:sz w:val="28"/>
          <w:szCs w:val="28"/>
        </w:rPr>
        <w:t>自然科学类学术论文（仅</w:t>
      </w:r>
      <w:r w:rsidRPr="00E93BC8">
        <w:rPr>
          <w:rFonts w:ascii="仿宋" w:eastAsia="仿宋" w:hAnsi="仿宋"/>
          <w:sz w:val="28"/>
          <w:szCs w:val="28"/>
        </w:rPr>
        <w:t>限本科生</w:t>
      </w:r>
      <w:r w:rsidRPr="00E93BC8">
        <w:rPr>
          <w:rFonts w:ascii="仿宋" w:eastAsia="仿宋" w:hAnsi="仿宋" w:hint="eastAsia"/>
          <w:sz w:val="28"/>
          <w:szCs w:val="28"/>
        </w:rPr>
        <w:t>）；</w:t>
      </w:r>
    </w:p>
    <w:p w:rsidR="00E102B8" w:rsidRPr="00E93BC8" w:rsidRDefault="00E102B8" w:rsidP="00E102B8">
      <w:pPr>
        <w:spacing w:line="360" w:lineRule="auto"/>
        <w:ind w:firstLineChars="200" w:firstLine="560"/>
        <w:rPr>
          <w:rFonts w:ascii="仿宋" w:eastAsia="仿宋" w:hAnsi="仿宋"/>
          <w:sz w:val="28"/>
          <w:szCs w:val="28"/>
        </w:rPr>
      </w:pPr>
      <w:r w:rsidRPr="00E93BC8">
        <w:rPr>
          <w:rFonts w:ascii="仿宋" w:eastAsia="仿宋" w:hAnsi="仿宋" w:hint="eastAsia"/>
          <w:sz w:val="28"/>
          <w:szCs w:val="28"/>
        </w:rPr>
        <w:t>哲学社会科学类社会调查报告；</w:t>
      </w:r>
    </w:p>
    <w:p w:rsidR="00E102B8" w:rsidRPr="00E93BC8" w:rsidRDefault="00E102B8" w:rsidP="00E102B8">
      <w:pPr>
        <w:spacing w:line="360" w:lineRule="auto"/>
        <w:ind w:firstLineChars="200" w:firstLine="560"/>
        <w:rPr>
          <w:rFonts w:ascii="仿宋" w:eastAsia="仿宋" w:hAnsi="仿宋"/>
          <w:sz w:val="28"/>
          <w:szCs w:val="28"/>
        </w:rPr>
      </w:pPr>
      <w:r w:rsidRPr="00E93BC8">
        <w:rPr>
          <w:rFonts w:ascii="仿宋" w:eastAsia="仿宋" w:hAnsi="仿宋" w:hint="eastAsia"/>
          <w:sz w:val="28"/>
          <w:szCs w:val="28"/>
        </w:rPr>
        <w:t>科技发明制作（A、B两类，A类指科技含量较高、制作投入较大的作品；B类指投入较少，且为生产技术或社会生活带来便利的小发明、小制作等）</w:t>
      </w:r>
      <w:r>
        <w:rPr>
          <w:rFonts w:ascii="仿宋" w:eastAsia="仿宋" w:hAnsi="仿宋" w:hint="eastAsia"/>
          <w:sz w:val="28"/>
          <w:szCs w:val="28"/>
        </w:rPr>
        <w:t>。</w:t>
      </w:r>
    </w:p>
    <w:p w:rsidR="00E102B8" w:rsidRPr="00E93BC8" w:rsidRDefault="00E102B8" w:rsidP="00E102B8">
      <w:pPr>
        <w:spacing w:line="360" w:lineRule="auto"/>
        <w:rPr>
          <w:rFonts w:ascii="仿宋" w:eastAsia="仿宋" w:hAnsi="仿宋"/>
          <w:b/>
          <w:sz w:val="28"/>
          <w:szCs w:val="28"/>
        </w:rPr>
      </w:pPr>
      <w:r w:rsidRPr="00E93BC8">
        <w:rPr>
          <w:rFonts w:ascii="仿宋" w:eastAsia="仿宋" w:hAnsi="仿宋"/>
          <w:b/>
          <w:sz w:val="28"/>
          <w:szCs w:val="28"/>
        </w:rPr>
        <w:t>2</w:t>
      </w:r>
      <w:r w:rsidRPr="00E93BC8">
        <w:rPr>
          <w:rFonts w:ascii="仿宋" w:eastAsia="仿宋" w:hAnsi="仿宋" w:hint="eastAsia"/>
          <w:b/>
          <w:sz w:val="28"/>
          <w:szCs w:val="28"/>
        </w:rPr>
        <w:t>、</w:t>
      </w:r>
      <w:r w:rsidRPr="00E93BC8">
        <w:rPr>
          <w:rFonts w:ascii="仿宋" w:eastAsia="仿宋" w:hAnsi="仿宋"/>
          <w:b/>
          <w:sz w:val="28"/>
          <w:szCs w:val="28"/>
        </w:rPr>
        <w:t>作品要求</w:t>
      </w:r>
    </w:p>
    <w:p w:rsidR="00E102B8" w:rsidRPr="00E93BC8" w:rsidRDefault="00E102B8" w:rsidP="00E102B8">
      <w:pPr>
        <w:spacing w:line="360" w:lineRule="auto"/>
        <w:rPr>
          <w:rFonts w:ascii="仿宋" w:eastAsia="仿宋" w:hAnsi="仿宋"/>
          <w:sz w:val="28"/>
          <w:szCs w:val="28"/>
        </w:rPr>
      </w:pPr>
      <w:r w:rsidRPr="00E93BC8">
        <w:rPr>
          <w:rFonts w:ascii="仿宋" w:eastAsia="仿宋" w:hAnsi="仿宋" w:hint="eastAsia"/>
          <w:sz w:val="28"/>
          <w:szCs w:val="28"/>
        </w:rPr>
        <w:t>（1）根据</w:t>
      </w:r>
      <w:r w:rsidRPr="00E93BC8">
        <w:rPr>
          <w:rFonts w:ascii="仿宋" w:eastAsia="仿宋" w:hAnsi="仿宋"/>
          <w:sz w:val="28"/>
          <w:szCs w:val="28"/>
        </w:rPr>
        <w:t>赛制</w:t>
      </w:r>
      <w:r w:rsidRPr="00E93BC8">
        <w:rPr>
          <w:rFonts w:ascii="仿宋" w:eastAsia="仿宋" w:hAnsi="仿宋" w:hint="eastAsia"/>
          <w:sz w:val="28"/>
          <w:szCs w:val="28"/>
        </w:rPr>
        <w:t xml:space="preserve"> </w:t>
      </w:r>
      <w:r w:rsidRPr="00E93BC8">
        <w:rPr>
          <w:rFonts w:ascii="仿宋" w:eastAsia="仿宋" w:hAnsi="仿宋"/>
          <w:sz w:val="28"/>
          <w:szCs w:val="28"/>
        </w:rPr>
        <w:t>，</w:t>
      </w:r>
      <w:r w:rsidRPr="00E93BC8">
        <w:rPr>
          <w:rFonts w:ascii="仿宋" w:eastAsia="仿宋" w:hAnsi="仿宋" w:hint="eastAsia"/>
          <w:sz w:val="28"/>
          <w:szCs w:val="28"/>
        </w:rPr>
        <w:t>同济</w:t>
      </w:r>
      <w:r w:rsidRPr="00E93BC8">
        <w:rPr>
          <w:rFonts w:ascii="仿宋" w:eastAsia="仿宋" w:hAnsi="仿宋"/>
          <w:sz w:val="28"/>
          <w:szCs w:val="28"/>
        </w:rPr>
        <w:t>作为发起高校，可以推送</w:t>
      </w:r>
      <w:r w:rsidRPr="00E93BC8">
        <w:rPr>
          <w:rFonts w:ascii="仿宋" w:eastAsia="仿宋" w:hAnsi="仿宋" w:hint="eastAsia"/>
          <w:sz w:val="28"/>
          <w:szCs w:val="28"/>
        </w:rPr>
        <w:t>6件</w:t>
      </w:r>
      <w:r w:rsidRPr="00E93BC8">
        <w:rPr>
          <w:rFonts w:ascii="仿宋" w:eastAsia="仿宋" w:hAnsi="仿宋"/>
          <w:sz w:val="28"/>
          <w:szCs w:val="28"/>
        </w:rPr>
        <w:t>作品</w:t>
      </w:r>
      <w:r w:rsidRPr="00E93BC8">
        <w:rPr>
          <w:rFonts w:ascii="仿宋" w:eastAsia="仿宋" w:hAnsi="仿宋" w:hint="eastAsia"/>
          <w:sz w:val="28"/>
          <w:szCs w:val="28"/>
        </w:rPr>
        <w:t>进入</w:t>
      </w:r>
      <w:r w:rsidRPr="00E93BC8">
        <w:rPr>
          <w:rFonts w:ascii="仿宋" w:eastAsia="仿宋" w:hAnsi="仿宋"/>
          <w:sz w:val="28"/>
          <w:szCs w:val="28"/>
        </w:rPr>
        <w:t>全国赛</w:t>
      </w:r>
      <w:r>
        <w:rPr>
          <w:rFonts w:ascii="仿宋" w:eastAsia="仿宋" w:hAnsi="仿宋" w:hint="eastAsia"/>
          <w:sz w:val="28"/>
          <w:szCs w:val="28"/>
        </w:rPr>
        <w:t>；</w:t>
      </w:r>
    </w:p>
    <w:p w:rsidR="00E102B8" w:rsidRPr="00E93BC8" w:rsidRDefault="00E102B8" w:rsidP="00E102B8">
      <w:pPr>
        <w:spacing w:line="360" w:lineRule="auto"/>
        <w:rPr>
          <w:rFonts w:ascii="仿宋" w:eastAsia="仿宋" w:hAnsi="仿宋"/>
          <w:sz w:val="28"/>
          <w:szCs w:val="28"/>
        </w:rPr>
      </w:pPr>
      <w:r w:rsidRPr="00E93BC8">
        <w:rPr>
          <w:rFonts w:ascii="仿宋" w:eastAsia="仿宋" w:hAnsi="仿宋" w:hint="eastAsia"/>
          <w:sz w:val="28"/>
          <w:szCs w:val="28"/>
        </w:rPr>
        <w:t>（2）申报参赛的作品必须是距竞赛终审决赛当年7月1日前两年内完成的学生课外学术科技或社会实践活动成果，可分为个人作品和集体作品；</w:t>
      </w:r>
    </w:p>
    <w:p w:rsidR="00E102B8" w:rsidRPr="00E93BC8" w:rsidRDefault="00E102B8" w:rsidP="00E102B8">
      <w:pPr>
        <w:spacing w:line="360" w:lineRule="auto"/>
        <w:rPr>
          <w:rFonts w:ascii="仿宋" w:eastAsia="仿宋" w:hAnsi="仿宋"/>
          <w:sz w:val="28"/>
          <w:szCs w:val="28"/>
        </w:rPr>
      </w:pPr>
      <w:r w:rsidRPr="00E93BC8">
        <w:rPr>
          <w:rFonts w:ascii="仿宋" w:eastAsia="仿宋" w:hAnsi="仿宋" w:hint="eastAsia"/>
          <w:sz w:val="28"/>
          <w:szCs w:val="28"/>
        </w:rPr>
        <w:t>（3）毕业设计和课程设计（论文）、学年论文和学位论文等均不在申报范围之列。</w:t>
      </w:r>
    </w:p>
    <w:p w:rsidR="00E102B8" w:rsidRPr="00E93BC8" w:rsidRDefault="00E102B8" w:rsidP="00E102B8">
      <w:pPr>
        <w:spacing w:line="360" w:lineRule="auto"/>
        <w:rPr>
          <w:rFonts w:ascii="仿宋" w:eastAsia="仿宋" w:hAnsi="仿宋"/>
          <w:b/>
          <w:bCs/>
          <w:sz w:val="30"/>
          <w:szCs w:val="30"/>
        </w:rPr>
      </w:pPr>
      <w:r w:rsidRPr="00E93BC8">
        <w:rPr>
          <w:rFonts w:ascii="仿宋" w:eastAsia="仿宋" w:hAnsi="仿宋" w:hint="eastAsia"/>
          <w:b/>
          <w:bCs/>
          <w:sz w:val="30"/>
          <w:szCs w:val="30"/>
        </w:rPr>
        <w:lastRenderedPageBreak/>
        <w:t>3、作品赛道及要求</w:t>
      </w:r>
    </w:p>
    <w:tbl>
      <w:tblPr>
        <w:tblStyle w:val="a4"/>
        <w:tblW w:w="5000" w:type="pct"/>
        <w:tblLook w:val="04A0" w:firstRow="1" w:lastRow="0" w:firstColumn="1" w:lastColumn="0" w:noHBand="0" w:noVBand="1"/>
      </w:tblPr>
      <w:tblGrid>
        <w:gridCol w:w="1094"/>
        <w:gridCol w:w="1012"/>
        <w:gridCol w:w="2276"/>
        <w:gridCol w:w="1772"/>
        <w:gridCol w:w="2142"/>
      </w:tblGrid>
      <w:tr w:rsidR="00E102B8" w:rsidRPr="00250DBC" w:rsidTr="002C6D8F">
        <w:trPr>
          <w:trHeight w:val="460"/>
        </w:trPr>
        <w:tc>
          <w:tcPr>
            <w:tcW w:w="659" w:type="pct"/>
            <w:vAlign w:val="center"/>
          </w:tcPr>
          <w:p w:rsidR="00E102B8" w:rsidRPr="00250DBC" w:rsidRDefault="00E102B8" w:rsidP="002C6D8F">
            <w:pPr>
              <w:jc w:val="center"/>
              <w:rPr>
                <w:b/>
                <w:sz w:val="18"/>
                <w:szCs w:val="21"/>
              </w:rPr>
            </w:pPr>
            <w:r w:rsidRPr="00250DBC">
              <w:rPr>
                <w:b/>
                <w:sz w:val="18"/>
                <w:szCs w:val="21"/>
              </w:rPr>
              <w:t>竞赛类别</w:t>
            </w:r>
          </w:p>
        </w:tc>
        <w:tc>
          <w:tcPr>
            <w:tcW w:w="610" w:type="pct"/>
            <w:vAlign w:val="center"/>
          </w:tcPr>
          <w:p w:rsidR="00E102B8" w:rsidRPr="00250DBC" w:rsidRDefault="00E102B8" w:rsidP="002C6D8F">
            <w:pPr>
              <w:jc w:val="center"/>
              <w:rPr>
                <w:b/>
                <w:sz w:val="18"/>
                <w:szCs w:val="21"/>
              </w:rPr>
            </w:pPr>
            <w:r w:rsidRPr="00250DBC">
              <w:rPr>
                <w:rFonts w:hint="eastAsia"/>
                <w:b/>
                <w:sz w:val="18"/>
                <w:szCs w:val="21"/>
              </w:rPr>
              <w:t>组别分类</w:t>
            </w:r>
          </w:p>
        </w:tc>
        <w:tc>
          <w:tcPr>
            <w:tcW w:w="1372" w:type="pct"/>
            <w:vAlign w:val="center"/>
          </w:tcPr>
          <w:p w:rsidR="00E102B8" w:rsidRPr="00250DBC" w:rsidRDefault="00E102B8" w:rsidP="002C6D8F">
            <w:pPr>
              <w:jc w:val="center"/>
              <w:rPr>
                <w:b/>
                <w:sz w:val="18"/>
                <w:szCs w:val="21"/>
              </w:rPr>
            </w:pPr>
            <w:r w:rsidRPr="00250DBC">
              <w:rPr>
                <w:b/>
                <w:sz w:val="18"/>
                <w:szCs w:val="21"/>
              </w:rPr>
              <w:t>包含内容</w:t>
            </w:r>
          </w:p>
        </w:tc>
        <w:tc>
          <w:tcPr>
            <w:tcW w:w="1068" w:type="pct"/>
            <w:vAlign w:val="center"/>
          </w:tcPr>
          <w:p w:rsidR="00E102B8" w:rsidRPr="00250DBC" w:rsidRDefault="00E102B8" w:rsidP="002C6D8F">
            <w:pPr>
              <w:jc w:val="center"/>
              <w:rPr>
                <w:b/>
                <w:sz w:val="18"/>
                <w:szCs w:val="21"/>
              </w:rPr>
            </w:pPr>
            <w:r w:rsidRPr="00250DBC">
              <w:rPr>
                <w:b/>
                <w:sz w:val="18"/>
                <w:szCs w:val="21"/>
              </w:rPr>
              <w:t>对应学院</w:t>
            </w:r>
          </w:p>
        </w:tc>
        <w:tc>
          <w:tcPr>
            <w:tcW w:w="1291" w:type="pct"/>
            <w:vAlign w:val="center"/>
          </w:tcPr>
          <w:p w:rsidR="00E102B8" w:rsidRPr="00250DBC" w:rsidRDefault="00E102B8" w:rsidP="002C6D8F">
            <w:pPr>
              <w:jc w:val="center"/>
              <w:rPr>
                <w:b/>
                <w:sz w:val="18"/>
                <w:szCs w:val="21"/>
              </w:rPr>
            </w:pPr>
            <w:r w:rsidRPr="00250DBC">
              <w:rPr>
                <w:b/>
                <w:sz w:val="18"/>
                <w:szCs w:val="21"/>
              </w:rPr>
              <w:t>成果要求</w:t>
            </w:r>
          </w:p>
        </w:tc>
      </w:tr>
      <w:tr w:rsidR="00E102B8" w:rsidRPr="00250DBC" w:rsidTr="002C6D8F">
        <w:trPr>
          <w:trHeight w:val="460"/>
        </w:trPr>
        <w:tc>
          <w:tcPr>
            <w:tcW w:w="659" w:type="pct"/>
            <w:vMerge w:val="restart"/>
            <w:vAlign w:val="center"/>
          </w:tcPr>
          <w:p w:rsidR="00E102B8" w:rsidRPr="00250DBC" w:rsidRDefault="00E102B8" w:rsidP="002C6D8F">
            <w:pPr>
              <w:jc w:val="center"/>
              <w:rPr>
                <w:sz w:val="18"/>
                <w:szCs w:val="21"/>
              </w:rPr>
            </w:pPr>
            <w:r w:rsidRPr="00250DBC">
              <w:rPr>
                <w:sz w:val="18"/>
                <w:szCs w:val="21"/>
              </w:rPr>
              <w:t>自然科学类学术论文</w:t>
            </w:r>
          </w:p>
          <w:p w:rsidR="00E102B8" w:rsidRPr="00250DBC" w:rsidRDefault="00E102B8" w:rsidP="002C6D8F">
            <w:pPr>
              <w:jc w:val="center"/>
              <w:rPr>
                <w:sz w:val="18"/>
                <w:szCs w:val="21"/>
              </w:rPr>
            </w:pPr>
            <w:r w:rsidRPr="00250DBC">
              <w:rPr>
                <w:rFonts w:hint="eastAsia"/>
                <w:sz w:val="18"/>
                <w:szCs w:val="21"/>
              </w:rPr>
              <w:t>（</w:t>
            </w:r>
            <w:r w:rsidRPr="00250DBC">
              <w:rPr>
                <w:sz w:val="18"/>
                <w:szCs w:val="21"/>
              </w:rPr>
              <w:t>仅限本科生</w:t>
            </w:r>
            <w:r w:rsidRPr="00250DBC">
              <w:rPr>
                <w:rFonts w:hint="eastAsia"/>
                <w:sz w:val="18"/>
                <w:szCs w:val="21"/>
              </w:rPr>
              <w:t>）</w:t>
            </w:r>
          </w:p>
        </w:tc>
        <w:tc>
          <w:tcPr>
            <w:tcW w:w="610" w:type="pct"/>
            <w:vAlign w:val="center"/>
          </w:tcPr>
          <w:p w:rsidR="00E102B8" w:rsidRPr="00250DBC" w:rsidRDefault="00E102B8" w:rsidP="002C6D8F">
            <w:pPr>
              <w:jc w:val="center"/>
              <w:rPr>
                <w:sz w:val="18"/>
                <w:szCs w:val="21"/>
              </w:rPr>
            </w:pPr>
            <w:r w:rsidRPr="00250DBC">
              <w:rPr>
                <w:sz w:val="18"/>
                <w:szCs w:val="21"/>
              </w:rPr>
              <w:t>机械控制</w:t>
            </w:r>
          </w:p>
        </w:tc>
        <w:tc>
          <w:tcPr>
            <w:tcW w:w="1372" w:type="pct"/>
            <w:vAlign w:val="center"/>
          </w:tcPr>
          <w:p w:rsidR="00E102B8" w:rsidRPr="00250DBC" w:rsidRDefault="00E102B8" w:rsidP="002C6D8F">
            <w:pPr>
              <w:jc w:val="center"/>
              <w:rPr>
                <w:sz w:val="18"/>
                <w:szCs w:val="21"/>
              </w:rPr>
            </w:pPr>
            <w:r w:rsidRPr="00250DBC">
              <w:rPr>
                <w:rFonts w:hint="eastAsia"/>
                <w:sz w:val="18"/>
                <w:szCs w:val="21"/>
              </w:rPr>
              <w:t>包括机械、仪器仪表、自动化控制、工程、交通、建筑等</w:t>
            </w:r>
          </w:p>
        </w:tc>
        <w:tc>
          <w:tcPr>
            <w:tcW w:w="1068" w:type="pct"/>
            <w:vAlign w:val="center"/>
          </w:tcPr>
          <w:p w:rsidR="00E102B8" w:rsidRPr="00250DBC" w:rsidRDefault="00E102B8" w:rsidP="002C6D8F">
            <w:pPr>
              <w:jc w:val="center"/>
              <w:rPr>
                <w:sz w:val="18"/>
                <w:szCs w:val="21"/>
              </w:rPr>
            </w:pPr>
            <w:r w:rsidRPr="00250DBC">
              <w:rPr>
                <w:sz w:val="18"/>
                <w:szCs w:val="21"/>
              </w:rPr>
              <w:t>机械</w:t>
            </w:r>
            <w:r w:rsidRPr="00250DBC">
              <w:rPr>
                <w:rFonts w:hint="eastAsia"/>
                <w:sz w:val="18"/>
                <w:szCs w:val="21"/>
              </w:rPr>
              <w:t>，</w:t>
            </w:r>
            <w:r w:rsidRPr="00250DBC">
              <w:rPr>
                <w:sz w:val="18"/>
                <w:szCs w:val="21"/>
              </w:rPr>
              <w:t>电信</w:t>
            </w:r>
            <w:r w:rsidRPr="00250DBC">
              <w:rPr>
                <w:rFonts w:hint="eastAsia"/>
                <w:sz w:val="18"/>
                <w:szCs w:val="21"/>
              </w:rPr>
              <w:t>，</w:t>
            </w:r>
            <w:r w:rsidRPr="00250DBC">
              <w:rPr>
                <w:sz w:val="18"/>
                <w:szCs w:val="21"/>
              </w:rPr>
              <w:t>汽车</w:t>
            </w:r>
            <w:r w:rsidRPr="00250DBC">
              <w:rPr>
                <w:rFonts w:hint="eastAsia"/>
                <w:sz w:val="18"/>
                <w:szCs w:val="21"/>
              </w:rPr>
              <w:t>，</w:t>
            </w:r>
            <w:r w:rsidRPr="00250DBC">
              <w:rPr>
                <w:sz w:val="18"/>
                <w:szCs w:val="21"/>
              </w:rPr>
              <w:t>交通</w:t>
            </w:r>
            <w:r w:rsidRPr="00250DBC">
              <w:rPr>
                <w:rFonts w:hint="eastAsia"/>
                <w:sz w:val="18"/>
                <w:szCs w:val="21"/>
              </w:rPr>
              <w:t>，</w:t>
            </w:r>
            <w:r w:rsidRPr="00250DBC">
              <w:rPr>
                <w:sz w:val="18"/>
                <w:szCs w:val="21"/>
              </w:rPr>
              <w:t>建筑</w:t>
            </w:r>
            <w:r w:rsidRPr="00250DBC">
              <w:rPr>
                <w:rFonts w:hint="eastAsia"/>
                <w:sz w:val="18"/>
                <w:szCs w:val="21"/>
              </w:rPr>
              <w:t>，</w:t>
            </w:r>
            <w:r w:rsidRPr="00250DBC">
              <w:rPr>
                <w:sz w:val="18"/>
                <w:szCs w:val="21"/>
              </w:rPr>
              <w:t>土木</w:t>
            </w:r>
            <w:r w:rsidRPr="00250DBC">
              <w:rPr>
                <w:rFonts w:hint="eastAsia"/>
                <w:sz w:val="18"/>
                <w:szCs w:val="21"/>
              </w:rPr>
              <w:t>，</w:t>
            </w:r>
            <w:r w:rsidRPr="00250DBC">
              <w:rPr>
                <w:sz w:val="18"/>
                <w:szCs w:val="21"/>
              </w:rPr>
              <w:t>测绘</w:t>
            </w:r>
            <w:r w:rsidRPr="00250DBC">
              <w:rPr>
                <w:rFonts w:hint="eastAsia"/>
                <w:sz w:val="18"/>
                <w:szCs w:val="21"/>
              </w:rPr>
              <w:t>，</w:t>
            </w:r>
            <w:proofErr w:type="gramStart"/>
            <w:r w:rsidRPr="00250DBC">
              <w:rPr>
                <w:sz w:val="18"/>
                <w:szCs w:val="21"/>
              </w:rPr>
              <w:t>轨交</w:t>
            </w:r>
            <w:r>
              <w:rPr>
                <w:sz w:val="18"/>
                <w:szCs w:val="21"/>
              </w:rPr>
              <w:t>等</w:t>
            </w:r>
            <w:proofErr w:type="gramEnd"/>
          </w:p>
        </w:tc>
        <w:tc>
          <w:tcPr>
            <w:tcW w:w="1291" w:type="pct"/>
            <w:vMerge w:val="restart"/>
            <w:vAlign w:val="center"/>
          </w:tcPr>
          <w:p w:rsidR="00E102B8" w:rsidRPr="00250DBC" w:rsidRDefault="00E102B8" w:rsidP="002C6D8F">
            <w:pPr>
              <w:jc w:val="center"/>
              <w:rPr>
                <w:sz w:val="18"/>
                <w:szCs w:val="21"/>
              </w:rPr>
            </w:pPr>
            <w:r w:rsidRPr="00250DBC">
              <w:rPr>
                <w:bCs/>
                <w:sz w:val="18"/>
                <w:szCs w:val="21"/>
              </w:rPr>
              <w:t>论文发表的期刊级别</w:t>
            </w:r>
            <w:r w:rsidRPr="00250DBC">
              <w:rPr>
                <w:rFonts w:hint="eastAsia"/>
                <w:bCs/>
                <w:sz w:val="18"/>
                <w:szCs w:val="21"/>
              </w:rPr>
              <w:t>，</w:t>
            </w:r>
            <w:r w:rsidRPr="00250DBC">
              <w:rPr>
                <w:bCs/>
                <w:sz w:val="18"/>
                <w:szCs w:val="21"/>
              </w:rPr>
              <w:t>影响因子</w:t>
            </w:r>
            <w:r w:rsidRPr="00250DBC">
              <w:rPr>
                <w:rFonts w:hint="eastAsia"/>
                <w:bCs/>
                <w:sz w:val="18"/>
                <w:szCs w:val="21"/>
              </w:rPr>
              <w:t>，</w:t>
            </w:r>
            <w:r w:rsidRPr="00250DBC">
              <w:rPr>
                <w:bCs/>
                <w:sz w:val="18"/>
                <w:szCs w:val="21"/>
              </w:rPr>
              <w:t>项目成员在论文作者中的排序</w:t>
            </w:r>
            <w:r w:rsidRPr="00250DBC">
              <w:rPr>
                <w:rFonts w:hint="eastAsia"/>
                <w:bCs/>
                <w:sz w:val="18"/>
                <w:szCs w:val="21"/>
              </w:rPr>
              <w:t>，相关</w:t>
            </w:r>
            <w:r w:rsidRPr="00250DBC">
              <w:rPr>
                <w:bCs/>
                <w:sz w:val="18"/>
                <w:szCs w:val="21"/>
              </w:rPr>
              <w:t>专家推荐信</w:t>
            </w:r>
            <w:r w:rsidRPr="00250DBC">
              <w:rPr>
                <w:rFonts w:hint="eastAsia"/>
                <w:bCs/>
                <w:sz w:val="18"/>
                <w:szCs w:val="21"/>
              </w:rPr>
              <w:t>，权威媒体报道，相关高等级获奖</w:t>
            </w:r>
            <w:r w:rsidRPr="00250DBC">
              <w:rPr>
                <w:bCs/>
                <w:sz w:val="18"/>
                <w:szCs w:val="21"/>
              </w:rPr>
              <w:t>等</w:t>
            </w:r>
            <w:r w:rsidRPr="00250DBC">
              <w:rPr>
                <w:rFonts w:hint="eastAsia"/>
                <w:bCs/>
                <w:sz w:val="18"/>
                <w:szCs w:val="21"/>
              </w:rPr>
              <w:t>。</w:t>
            </w:r>
          </w:p>
        </w:tc>
      </w:tr>
      <w:tr w:rsidR="00E102B8" w:rsidRPr="00250DBC" w:rsidTr="002C6D8F">
        <w:trPr>
          <w:trHeight w:val="460"/>
        </w:trPr>
        <w:tc>
          <w:tcPr>
            <w:tcW w:w="659" w:type="pct"/>
            <w:vMerge/>
            <w:vAlign w:val="center"/>
          </w:tcPr>
          <w:p w:rsidR="00E102B8" w:rsidRPr="00250DBC" w:rsidRDefault="00E102B8" w:rsidP="002C6D8F">
            <w:pPr>
              <w:jc w:val="center"/>
              <w:rPr>
                <w:sz w:val="18"/>
                <w:szCs w:val="21"/>
              </w:rPr>
            </w:pPr>
          </w:p>
        </w:tc>
        <w:tc>
          <w:tcPr>
            <w:tcW w:w="610" w:type="pct"/>
            <w:vAlign w:val="center"/>
          </w:tcPr>
          <w:p w:rsidR="00E102B8" w:rsidRPr="00250DBC" w:rsidRDefault="00E102B8" w:rsidP="002C6D8F">
            <w:pPr>
              <w:jc w:val="center"/>
              <w:rPr>
                <w:sz w:val="18"/>
                <w:szCs w:val="21"/>
              </w:rPr>
            </w:pPr>
            <w:r w:rsidRPr="00250DBC">
              <w:rPr>
                <w:sz w:val="18"/>
                <w:szCs w:val="21"/>
              </w:rPr>
              <w:t>信息技术</w:t>
            </w:r>
          </w:p>
        </w:tc>
        <w:tc>
          <w:tcPr>
            <w:tcW w:w="1372" w:type="pct"/>
            <w:vAlign w:val="center"/>
          </w:tcPr>
          <w:p w:rsidR="00E102B8" w:rsidRPr="00250DBC" w:rsidRDefault="00E102B8" w:rsidP="002C6D8F">
            <w:pPr>
              <w:jc w:val="center"/>
              <w:rPr>
                <w:sz w:val="18"/>
                <w:szCs w:val="21"/>
              </w:rPr>
            </w:pPr>
            <w:r w:rsidRPr="00250DBC">
              <w:rPr>
                <w:rFonts w:hint="eastAsia"/>
                <w:sz w:val="18"/>
                <w:szCs w:val="21"/>
              </w:rPr>
              <w:t>包括计算机、电信、通讯、电子等</w:t>
            </w:r>
          </w:p>
        </w:tc>
        <w:tc>
          <w:tcPr>
            <w:tcW w:w="1068" w:type="pct"/>
            <w:vAlign w:val="center"/>
          </w:tcPr>
          <w:p w:rsidR="00E102B8" w:rsidRPr="00250DBC" w:rsidRDefault="00E102B8" w:rsidP="002C6D8F">
            <w:pPr>
              <w:jc w:val="center"/>
              <w:rPr>
                <w:sz w:val="18"/>
                <w:szCs w:val="21"/>
              </w:rPr>
            </w:pPr>
            <w:r w:rsidRPr="00250DBC">
              <w:rPr>
                <w:sz w:val="18"/>
                <w:szCs w:val="21"/>
              </w:rPr>
              <w:t>电信</w:t>
            </w:r>
            <w:r w:rsidRPr="00250DBC">
              <w:rPr>
                <w:rFonts w:hint="eastAsia"/>
                <w:sz w:val="18"/>
                <w:szCs w:val="21"/>
              </w:rPr>
              <w:t>，</w:t>
            </w:r>
            <w:r w:rsidRPr="00250DBC">
              <w:rPr>
                <w:sz w:val="18"/>
                <w:szCs w:val="21"/>
              </w:rPr>
              <w:t>软件</w:t>
            </w:r>
            <w:r>
              <w:rPr>
                <w:sz w:val="18"/>
                <w:szCs w:val="21"/>
              </w:rPr>
              <w:t>等</w:t>
            </w:r>
          </w:p>
        </w:tc>
        <w:tc>
          <w:tcPr>
            <w:tcW w:w="1291" w:type="pct"/>
            <w:vMerge/>
            <w:vAlign w:val="center"/>
          </w:tcPr>
          <w:p w:rsidR="00E102B8" w:rsidRPr="00250DBC" w:rsidRDefault="00E102B8" w:rsidP="002C6D8F">
            <w:pPr>
              <w:jc w:val="center"/>
              <w:rPr>
                <w:sz w:val="18"/>
                <w:szCs w:val="21"/>
              </w:rPr>
            </w:pPr>
          </w:p>
        </w:tc>
      </w:tr>
      <w:tr w:rsidR="00E102B8" w:rsidRPr="00250DBC" w:rsidTr="002C6D8F">
        <w:trPr>
          <w:trHeight w:val="460"/>
        </w:trPr>
        <w:tc>
          <w:tcPr>
            <w:tcW w:w="659" w:type="pct"/>
            <w:vMerge/>
            <w:vAlign w:val="center"/>
          </w:tcPr>
          <w:p w:rsidR="00E102B8" w:rsidRPr="00250DBC" w:rsidRDefault="00E102B8" w:rsidP="002C6D8F">
            <w:pPr>
              <w:jc w:val="center"/>
              <w:rPr>
                <w:sz w:val="18"/>
                <w:szCs w:val="21"/>
              </w:rPr>
            </w:pPr>
          </w:p>
        </w:tc>
        <w:tc>
          <w:tcPr>
            <w:tcW w:w="610" w:type="pct"/>
            <w:vAlign w:val="center"/>
          </w:tcPr>
          <w:p w:rsidR="00E102B8" w:rsidRPr="00250DBC" w:rsidRDefault="00E102B8" w:rsidP="002C6D8F">
            <w:pPr>
              <w:jc w:val="center"/>
              <w:rPr>
                <w:sz w:val="18"/>
                <w:szCs w:val="21"/>
              </w:rPr>
            </w:pPr>
            <w:r w:rsidRPr="00250DBC">
              <w:rPr>
                <w:sz w:val="18"/>
                <w:szCs w:val="21"/>
              </w:rPr>
              <w:t>数理</w:t>
            </w:r>
          </w:p>
        </w:tc>
        <w:tc>
          <w:tcPr>
            <w:tcW w:w="1372" w:type="pct"/>
            <w:vAlign w:val="center"/>
          </w:tcPr>
          <w:p w:rsidR="00E102B8" w:rsidRPr="00250DBC" w:rsidRDefault="00E102B8" w:rsidP="002C6D8F">
            <w:pPr>
              <w:jc w:val="center"/>
              <w:rPr>
                <w:sz w:val="18"/>
                <w:szCs w:val="21"/>
              </w:rPr>
            </w:pPr>
            <w:r w:rsidRPr="00250DBC">
              <w:rPr>
                <w:rFonts w:hint="eastAsia"/>
                <w:sz w:val="18"/>
                <w:szCs w:val="21"/>
              </w:rPr>
              <w:t>包括数学、物理、地球与空间科学等</w:t>
            </w:r>
          </w:p>
        </w:tc>
        <w:tc>
          <w:tcPr>
            <w:tcW w:w="1068" w:type="pct"/>
            <w:vAlign w:val="center"/>
          </w:tcPr>
          <w:p w:rsidR="00E102B8" w:rsidRPr="00250DBC" w:rsidRDefault="00E102B8" w:rsidP="002C6D8F">
            <w:pPr>
              <w:jc w:val="center"/>
              <w:rPr>
                <w:sz w:val="18"/>
                <w:szCs w:val="21"/>
              </w:rPr>
            </w:pPr>
            <w:r w:rsidRPr="00250DBC">
              <w:rPr>
                <w:sz w:val="18"/>
                <w:szCs w:val="21"/>
              </w:rPr>
              <w:t>数学</w:t>
            </w:r>
            <w:r w:rsidRPr="00250DBC">
              <w:rPr>
                <w:rFonts w:hint="eastAsia"/>
                <w:sz w:val="18"/>
                <w:szCs w:val="21"/>
              </w:rPr>
              <w:t>，</w:t>
            </w:r>
            <w:r w:rsidRPr="00250DBC">
              <w:rPr>
                <w:sz w:val="18"/>
                <w:szCs w:val="21"/>
              </w:rPr>
              <w:t>物理</w:t>
            </w:r>
            <w:r w:rsidRPr="00250DBC">
              <w:rPr>
                <w:rFonts w:hint="eastAsia"/>
                <w:sz w:val="18"/>
                <w:szCs w:val="21"/>
              </w:rPr>
              <w:t>，</w:t>
            </w:r>
            <w:r>
              <w:rPr>
                <w:rFonts w:hint="eastAsia"/>
                <w:sz w:val="18"/>
                <w:szCs w:val="21"/>
              </w:rPr>
              <w:t>航力，</w:t>
            </w:r>
            <w:r w:rsidRPr="00250DBC">
              <w:rPr>
                <w:rFonts w:hint="eastAsia"/>
                <w:sz w:val="18"/>
                <w:szCs w:val="21"/>
              </w:rPr>
              <w:t>海洋</w:t>
            </w:r>
            <w:r>
              <w:rPr>
                <w:rFonts w:hint="eastAsia"/>
                <w:sz w:val="18"/>
                <w:szCs w:val="21"/>
              </w:rPr>
              <w:t>等</w:t>
            </w:r>
          </w:p>
        </w:tc>
        <w:tc>
          <w:tcPr>
            <w:tcW w:w="1291" w:type="pct"/>
            <w:vMerge/>
            <w:vAlign w:val="center"/>
          </w:tcPr>
          <w:p w:rsidR="00E102B8" w:rsidRPr="00250DBC" w:rsidRDefault="00E102B8" w:rsidP="002C6D8F">
            <w:pPr>
              <w:jc w:val="center"/>
              <w:rPr>
                <w:sz w:val="18"/>
                <w:szCs w:val="21"/>
              </w:rPr>
            </w:pPr>
          </w:p>
        </w:tc>
      </w:tr>
      <w:tr w:rsidR="00E102B8" w:rsidRPr="00250DBC" w:rsidTr="002C6D8F">
        <w:trPr>
          <w:trHeight w:val="460"/>
        </w:trPr>
        <w:tc>
          <w:tcPr>
            <w:tcW w:w="659" w:type="pct"/>
            <w:vMerge/>
            <w:vAlign w:val="center"/>
          </w:tcPr>
          <w:p w:rsidR="00E102B8" w:rsidRPr="00250DBC" w:rsidRDefault="00E102B8" w:rsidP="002C6D8F">
            <w:pPr>
              <w:jc w:val="center"/>
              <w:rPr>
                <w:sz w:val="18"/>
                <w:szCs w:val="21"/>
              </w:rPr>
            </w:pPr>
          </w:p>
        </w:tc>
        <w:tc>
          <w:tcPr>
            <w:tcW w:w="610" w:type="pct"/>
            <w:vAlign w:val="center"/>
          </w:tcPr>
          <w:p w:rsidR="00E102B8" w:rsidRPr="00250DBC" w:rsidRDefault="00E102B8" w:rsidP="002C6D8F">
            <w:pPr>
              <w:jc w:val="center"/>
              <w:rPr>
                <w:sz w:val="18"/>
                <w:szCs w:val="21"/>
              </w:rPr>
            </w:pPr>
            <w:r w:rsidRPr="00250DBC">
              <w:rPr>
                <w:sz w:val="18"/>
                <w:szCs w:val="21"/>
              </w:rPr>
              <w:t>生命科学</w:t>
            </w:r>
          </w:p>
        </w:tc>
        <w:tc>
          <w:tcPr>
            <w:tcW w:w="1372" w:type="pct"/>
            <w:vAlign w:val="center"/>
          </w:tcPr>
          <w:p w:rsidR="00E102B8" w:rsidRPr="00250DBC" w:rsidRDefault="00E102B8" w:rsidP="002C6D8F">
            <w:pPr>
              <w:jc w:val="center"/>
              <w:rPr>
                <w:sz w:val="18"/>
                <w:szCs w:val="21"/>
              </w:rPr>
            </w:pPr>
            <w:r w:rsidRPr="00250DBC">
              <w:rPr>
                <w:rFonts w:hint="eastAsia"/>
                <w:sz w:val="18"/>
                <w:szCs w:val="21"/>
              </w:rPr>
              <w:t>包括生物、农学、药学、医学、健康、卫生、食品等</w:t>
            </w:r>
          </w:p>
        </w:tc>
        <w:tc>
          <w:tcPr>
            <w:tcW w:w="1068" w:type="pct"/>
            <w:vAlign w:val="center"/>
          </w:tcPr>
          <w:p w:rsidR="00E102B8" w:rsidRPr="00250DBC" w:rsidRDefault="00E102B8" w:rsidP="002C6D8F">
            <w:pPr>
              <w:jc w:val="center"/>
              <w:rPr>
                <w:sz w:val="18"/>
                <w:szCs w:val="21"/>
              </w:rPr>
            </w:pPr>
            <w:r w:rsidRPr="00250DBC">
              <w:rPr>
                <w:sz w:val="18"/>
                <w:szCs w:val="21"/>
              </w:rPr>
              <w:t>医学</w:t>
            </w:r>
            <w:r w:rsidRPr="00250DBC">
              <w:rPr>
                <w:rFonts w:hint="eastAsia"/>
                <w:sz w:val="18"/>
                <w:szCs w:val="21"/>
              </w:rPr>
              <w:t>，</w:t>
            </w:r>
            <w:r w:rsidRPr="00250DBC">
              <w:rPr>
                <w:sz w:val="18"/>
                <w:szCs w:val="21"/>
              </w:rPr>
              <w:t>生命科学</w:t>
            </w:r>
            <w:r w:rsidRPr="00250DBC">
              <w:rPr>
                <w:rFonts w:hint="eastAsia"/>
                <w:sz w:val="18"/>
                <w:szCs w:val="21"/>
              </w:rPr>
              <w:t>，</w:t>
            </w:r>
            <w:r w:rsidRPr="00250DBC">
              <w:rPr>
                <w:sz w:val="18"/>
                <w:szCs w:val="21"/>
              </w:rPr>
              <w:t>口腔</w:t>
            </w:r>
            <w:r>
              <w:rPr>
                <w:sz w:val="18"/>
                <w:szCs w:val="21"/>
              </w:rPr>
              <w:t>等</w:t>
            </w:r>
          </w:p>
        </w:tc>
        <w:tc>
          <w:tcPr>
            <w:tcW w:w="1291" w:type="pct"/>
            <w:vMerge/>
            <w:vAlign w:val="center"/>
          </w:tcPr>
          <w:p w:rsidR="00E102B8" w:rsidRPr="00250DBC" w:rsidRDefault="00E102B8" w:rsidP="002C6D8F">
            <w:pPr>
              <w:jc w:val="center"/>
              <w:rPr>
                <w:sz w:val="18"/>
                <w:szCs w:val="21"/>
              </w:rPr>
            </w:pPr>
          </w:p>
        </w:tc>
      </w:tr>
      <w:tr w:rsidR="00E102B8" w:rsidRPr="00250DBC" w:rsidTr="002C6D8F">
        <w:trPr>
          <w:trHeight w:val="460"/>
        </w:trPr>
        <w:tc>
          <w:tcPr>
            <w:tcW w:w="659" w:type="pct"/>
            <w:vMerge/>
            <w:vAlign w:val="center"/>
          </w:tcPr>
          <w:p w:rsidR="00E102B8" w:rsidRPr="00250DBC" w:rsidRDefault="00E102B8" w:rsidP="002C6D8F">
            <w:pPr>
              <w:jc w:val="center"/>
              <w:rPr>
                <w:sz w:val="18"/>
                <w:szCs w:val="21"/>
              </w:rPr>
            </w:pPr>
          </w:p>
        </w:tc>
        <w:tc>
          <w:tcPr>
            <w:tcW w:w="610" w:type="pct"/>
            <w:vAlign w:val="center"/>
          </w:tcPr>
          <w:p w:rsidR="00E102B8" w:rsidRPr="00250DBC" w:rsidRDefault="00E102B8" w:rsidP="002C6D8F">
            <w:pPr>
              <w:jc w:val="center"/>
              <w:rPr>
                <w:sz w:val="18"/>
                <w:szCs w:val="21"/>
              </w:rPr>
            </w:pPr>
            <w:r w:rsidRPr="00250DBC">
              <w:rPr>
                <w:sz w:val="18"/>
                <w:szCs w:val="21"/>
              </w:rPr>
              <w:t>能源化工</w:t>
            </w:r>
          </w:p>
        </w:tc>
        <w:tc>
          <w:tcPr>
            <w:tcW w:w="1372" w:type="pct"/>
            <w:vAlign w:val="center"/>
          </w:tcPr>
          <w:p w:rsidR="00E102B8" w:rsidRPr="00250DBC" w:rsidRDefault="00E102B8" w:rsidP="002C6D8F">
            <w:pPr>
              <w:jc w:val="center"/>
              <w:rPr>
                <w:sz w:val="18"/>
                <w:szCs w:val="21"/>
              </w:rPr>
            </w:pPr>
            <w:r w:rsidRPr="00250DBC">
              <w:rPr>
                <w:rFonts w:hint="eastAsia"/>
                <w:sz w:val="18"/>
                <w:szCs w:val="21"/>
              </w:rPr>
              <w:t>能源、材料、石油、化学、化工、生态、环保等</w:t>
            </w:r>
          </w:p>
        </w:tc>
        <w:tc>
          <w:tcPr>
            <w:tcW w:w="1068" w:type="pct"/>
            <w:vAlign w:val="center"/>
          </w:tcPr>
          <w:p w:rsidR="00E102B8" w:rsidRPr="00250DBC" w:rsidRDefault="00E102B8" w:rsidP="002C6D8F">
            <w:pPr>
              <w:jc w:val="center"/>
              <w:rPr>
                <w:sz w:val="18"/>
                <w:szCs w:val="21"/>
              </w:rPr>
            </w:pPr>
            <w:r w:rsidRPr="00250DBC">
              <w:rPr>
                <w:sz w:val="18"/>
                <w:szCs w:val="21"/>
              </w:rPr>
              <w:t>材料</w:t>
            </w:r>
            <w:r w:rsidRPr="00250DBC">
              <w:rPr>
                <w:rFonts w:hint="eastAsia"/>
                <w:sz w:val="18"/>
                <w:szCs w:val="21"/>
              </w:rPr>
              <w:t>，</w:t>
            </w:r>
            <w:r w:rsidRPr="00250DBC">
              <w:rPr>
                <w:sz w:val="18"/>
                <w:szCs w:val="21"/>
              </w:rPr>
              <w:t>化学</w:t>
            </w:r>
            <w:r w:rsidRPr="00250DBC">
              <w:rPr>
                <w:rFonts w:hint="eastAsia"/>
                <w:sz w:val="18"/>
                <w:szCs w:val="21"/>
              </w:rPr>
              <w:t>，</w:t>
            </w:r>
            <w:r w:rsidRPr="00250DBC">
              <w:rPr>
                <w:sz w:val="18"/>
                <w:szCs w:val="21"/>
              </w:rPr>
              <w:t>环境</w:t>
            </w:r>
            <w:r>
              <w:rPr>
                <w:rFonts w:hint="eastAsia"/>
                <w:sz w:val="18"/>
                <w:szCs w:val="21"/>
              </w:rPr>
              <w:t>，</w:t>
            </w:r>
            <w:r>
              <w:rPr>
                <w:sz w:val="18"/>
                <w:szCs w:val="21"/>
              </w:rPr>
              <w:t>建筑等</w:t>
            </w:r>
          </w:p>
        </w:tc>
        <w:tc>
          <w:tcPr>
            <w:tcW w:w="1291" w:type="pct"/>
            <w:vMerge/>
            <w:vAlign w:val="center"/>
          </w:tcPr>
          <w:p w:rsidR="00E102B8" w:rsidRPr="00250DBC" w:rsidRDefault="00E102B8" w:rsidP="002C6D8F">
            <w:pPr>
              <w:jc w:val="center"/>
              <w:rPr>
                <w:sz w:val="18"/>
                <w:szCs w:val="21"/>
              </w:rPr>
            </w:pPr>
          </w:p>
        </w:tc>
      </w:tr>
      <w:tr w:rsidR="00E102B8" w:rsidRPr="00250DBC" w:rsidTr="002C6D8F">
        <w:trPr>
          <w:trHeight w:val="460"/>
        </w:trPr>
        <w:tc>
          <w:tcPr>
            <w:tcW w:w="659" w:type="pct"/>
            <w:vAlign w:val="center"/>
          </w:tcPr>
          <w:p w:rsidR="00E102B8" w:rsidRPr="00250DBC" w:rsidRDefault="00E102B8" w:rsidP="002C6D8F">
            <w:pPr>
              <w:jc w:val="center"/>
              <w:rPr>
                <w:sz w:val="18"/>
                <w:szCs w:val="21"/>
              </w:rPr>
            </w:pPr>
            <w:r w:rsidRPr="00250DBC">
              <w:rPr>
                <w:rFonts w:hint="eastAsia"/>
                <w:sz w:val="18"/>
                <w:szCs w:val="21"/>
              </w:rPr>
              <w:t>哲学社会科学类社会调查报告和学术论文</w:t>
            </w:r>
          </w:p>
        </w:tc>
        <w:tc>
          <w:tcPr>
            <w:tcW w:w="610" w:type="pct"/>
            <w:vAlign w:val="center"/>
          </w:tcPr>
          <w:p w:rsidR="00E102B8" w:rsidRPr="00250DBC" w:rsidRDefault="00E102B8" w:rsidP="002C6D8F">
            <w:pPr>
              <w:jc w:val="center"/>
              <w:rPr>
                <w:sz w:val="18"/>
                <w:szCs w:val="21"/>
              </w:rPr>
            </w:pPr>
            <w:r w:rsidRPr="00250DBC">
              <w:rPr>
                <w:rFonts w:hint="eastAsia"/>
                <w:bCs/>
                <w:sz w:val="18"/>
                <w:szCs w:val="21"/>
              </w:rPr>
              <w:t>哲学、</w:t>
            </w:r>
            <w:r w:rsidRPr="00250DBC">
              <w:rPr>
                <w:bCs/>
                <w:sz w:val="18"/>
                <w:szCs w:val="21"/>
              </w:rPr>
              <w:t>经济</w:t>
            </w:r>
            <w:r w:rsidRPr="00250DBC">
              <w:rPr>
                <w:rFonts w:hint="eastAsia"/>
                <w:bCs/>
                <w:sz w:val="18"/>
                <w:szCs w:val="21"/>
              </w:rPr>
              <w:t>、</w:t>
            </w:r>
            <w:r w:rsidRPr="00250DBC">
              <w:rPr>
                <w:bCs/>
                <w:sz w:val="18"/>
                <w:szCs w:val="21"/>
              </w:rPr>
              <w:t>社会</w:t>
            </w:r>
            <w:r w:rsidRPr="00250DBC">
              <w:rPr>
                <w:rFonts w:hint="eastAsia"/>
                <w:bCs/>
                <w:sz w:val="18"/>
                <w:szCs w:val="21"/>
              </w:rPr>
              <w:t>、</w:t>
            </w:r>
            <w:r w:rsidRPr="00250DBC">
              <w:rPr>
                <w:bCs/>
                <w:sz w:val="18"/>
                <w:szCs w:val="21"/>
              </w:rPr>
              <w:t>法律</w:t>
            </w:r>
            <w:r w:rsidRPr="00250DBC">
              <w:rPr>
                <w:rFonts w:hint="eastAsia"/>
                <w:bCs/>
                <w:sz w:val="18"/>
                <w:szCs w:val="21"/>
              </w:rPr>
              <w:t>、教育、管理</w:t>
            </w:r>
          </w:p>
        </w:tc>
        <w:tc>
          <w:tcPr>
            <w:tcW w:w="1372" w:type="pct"/>
            <w:vAlign w:val="center"/>
          </w:tcPr>
          <w:p w:rsidR="00E102B8" w:rsidRPr="00250DBC" w:rsidRDefault="00E102B8" w:rsidP="002C6D8F">
            <w:pPr>
              <w:jc w:val="center"/>
              <w:rPr>
                <w:sz w:val="18"/>
                <w:szCs w:val="21"/>
              </w:rPr>
            </w:pPr>
            <w:r w:rsidRPr="00250DBC">
              <w:rPr>
                <w:sz w:val="18"/>
                <w:szCs w:val="21"/>
              </w:rPr>
              <w:t>包括各类与社会科学相关研究和调研</w:t>
            </w:r>
          </w:p>
        </w:tc>
        <w:tc>
          <w:tcPr>
            <w:tcW w:w="1068" w:type="pct"/>
            <w:vAlign w:val="center"/>
          </w:tcPr>
          <w:p w:rsidR="00E102B8" w:rsidRPr="00250DBC" w:rsidRDefault="00E102B8" w:rsidP="002C6D8F">
            <w:pPr>
              <w:jc w:val="center"/>
              <w:rPr>
                <w:sz w:val="18"/>
                <w:szCs w:val="21"/>
              </w:rPr>
            </w:pPr>
            <w:r w:rsidRPr="00250DBC">
              <w:rPr>
                <w:sz w:val="18"/>
                <w:szCs w:val="21"/>
              </w:rPr>
              <w:t>面向全校各院系</w:t>
            </w:r>
            <w:r w:rsidRPr="00250DBC">
              <w:rPr>
                <w:rFonts w:hint="eastAsia"/>
                <w:sz w:val="18"/>
                <w:szCs w:val="21"/>
              </w:rPr>
              <w:t>，</w:t>
            </w:r>
            <w:r w:rsidRPr="00250DBC">
              <w:rPr>
                <w:sz w:val="18"/>
                <w:szCs w:val="21"/>
              </w:rPr>
              <w:t>以经管</w:t>
            </w:r>
            <w:r w:rsidRPr="00250DBC">
              <w:rPr>
                <w:rFonts w:hint="eastAsia"/>
                <w:sz w:val="18"/>
                <w:szCs w:val="21"/>
              </w:rPr>
              <w:t>、国政、人文、</w:t>
            </w:r>
            <w:r>
              <w:rPr>
                <w:rFonts w:hint="eastAsia"/>
                <w:sz w:val="18"/>
                <w:szCs w:val="21"/>
              </w:rPr>
              <w:t>传媒、设创、外国语、</w:t>
            </w:r>
            <w:r w:rsidRPr="00250DBC">
              <w:rPr>
                <w:sz w:val="18"/>
                <w:szCs w:val="21"/>
              </w:rPr>
              <w:t>建筑等为主</w:t>
            </w:r>
          </w:p>
        </w:tc>
        <w:tc>
          <w:tcPr>
            <w:tcW w:w="1291" w:type="pct"/>
            <w:vAlign w:val="center"/>
          </w:tcPr>
          <w:p w:rsidR="00E102B8" w:rsidRPr="00250DBC" w:rsidRDefault="00E102B8" w:rsidP="002C6D8F">
            <w:pPr>
              <w:jc w:val="center"/>
              <w:rPr>
                <w:sz w:val="18"/>
                <w:szCs w:val="21"/>
              </w:rPr>
            </w:pPr>
            <w:r w:rsidRPr="00250DBC">
              <w:rPr>
                <w:rFonts w:hint="eastAsia"/>
                <w:bCs/>
                <w:sz w:val="18"/>
                <w:szCs w:val="21"/>
              </w:rPr>
              <w:t>选题的新颖性，与当下国家规划战略和热点问题的贴合度，调研成果应用证明，论文发表，权威媒体报道，相关高等级获奖等</w:t>
            </w:r>
          </w:p>
        </w:tc>
      </w:tr>
      <w:tr w:rsidR="00E102B8" w:rsidRPr="00250DBC" w:rsidTr="002C6D8F">
        <w:trPr>
          <w:trHeight w:val="460"/>
        </w:trPr>
        <w:tc>
          <w:tcPr>
            <w:tcW w:w="659" w:type="pct"/>
            <w:vMerge w:val="restart"/>
            <w:vAlign w:val="center"/>
          </w:tcPr>
          <w:p w:rsidR="00E102B8" w:rsidRPr="00250DBC" w:rsidRDefault="00E102B8" w:rsidP="002C6D8F">
            <w:pPr>
              <w:jc w:val="center"/>
              <w:rPr>
                <w:sz w:val="18"/>
                <w:szCs w:val="21"/>
              </w:rPr>
            </w:pPr>
            <w:r w:rsidRPr="00250DBC">
              <w:rPr>
                <w:rFonts w:hint="eastAsia"/>
                <w:sz w:val="18"/>
                <w:szCs w:val="21"/>
              </w:rPr>
              <w:t>科技发明制作类（A、B类）</w:t>
            </w:r>
          </w:p>
        </w:tc>
        <w:tc>
          <w:tcPr>
            <w:tcW w:w="610" w:type="pct"/>
            <w:vAlign w:val="center"/>
          </w:tcPr>
          <w:p w:rsidR="00E102B8" w:rsidRPr="00250DBC" w:rsidRDefault="00E102B8" w:rsidP="002C6D8F">
            <w:pPr>
              <w:jc w:val="center"/>
              <w:rPr>
                <w:sz w:val="18"/>
                <w:szCs w:val="21"/>
              </w:rPr>
            </w:pPr>
            <w:r w:rsidRPr="00250DBC">
              <w:rPr>
                <w:sz w:val="18"/>
                <w:szCs w:val="21"/>
              </w:rPr>
              <w:t>机械控制</w:t>
            </w:r>
          </w:p>
        </w:tc>
        <w:tc>
          <w:tcPr>
            <w:tcW w:w="1372" w:type="pct"/>
            <w:vAlign w:val="center"/>
          </w:tcPr>
          <w:p w:rsidR="00E102B8" w:rsidRPr="00250DBC" w:rsidRDefault="00E102B8" w:rsidP="002C6D8F">
            <w:pPr>
              <w:jc w:val="center"/>
              <w:rPr>
                <w:sz w:val="18"/>
                <w:szCs w:val="21"/>
              </w:rPr>
            </w:pPr>
            <w:r w:rsidRPr="00250DBC">
              <w:rPr>
                <w:rFonts w:hint="eastAsia"/>
                <w:sz w:val="18"/>
                <w:szCs w:val="21"/>
              </w:rPr>
              <w:t>包括机械、仪器仪表、自动化控制、工程、交通、建筑等</w:t>
            </w:r>
          </w:p>
        </w:tc>
        <w:tc>
          <w:tcPr>
            <w:tcW w:w="1068" w:type="pct"/>
            <w:vAlign w:val="center"/>
          </w:tcPr>
          <w:p w:rsidR="00E102B8" w:rsidRPr="00250DBC" w:rsidRDefault="00E102B8" w:rsidP="002C6D8F">
            <w:pPr>
              <w:jc w:val="center"/>
              <w:rPr>
                <w:sz w:val="18"/>
                <w:szCs w:val="21"/>
              </w:rPr>
            </w:pPr>
            <w:r w:rsidRPr="00250DBC">
              <w:rPr>
                <w:sz w:val="18"/>
                <w:szCs w:val="21"/>
              </w:rPr>
              <w:t>机械</w:t>
            </w:r>
            <w:r w:rsidRPr="00250DBC">
              <w:rPr>
                <w:rFonts w:hint="eastAsia"/>
                <w:sz w:val="18"/>
                <w:szCs w:val="21"/>
              </w:rPr>
              <w:t>，</w:t>
            </w:r>
            <w:r w:rsidRPr="00250DBC">
              <w:rPr>
                <w:sz w:val="18"/>
                <w:szCs w:val="21"/>
              </w:rPr>
              <w:t>电信</w:t>
            </w:r>
            <w:r w:rsidRPr="00250DBC">
              <w:rPr>
                <w:rFonts w:hint="eastAsia"/>
                <w:sz w:val="18"/>
                <w:szCs w:val="21"/>
              </w:rPr>
              <w:t>，</w:t>
            </w:r>
            <w:r w:rsidRPr="00250DBC">
              <w:rPr>
                <w:sz w:val="18"/>
                <w:szCs w:val="21"/>
              </w:rPr>
              <w:t>汽车</w:t>
            </w:r>
            <w:r w:rsidRPr="00250DBC">
              <w:rPr>
                <w:rFonts w:hint="eastAsia"/>
                <w:sz w:val="18"/>
                <w:szCs w:val="21"/>
              </w:rPr>
              <w:t>，</w:t>
            </w:r>
            <w:r w:rsidRPr="00250DBC">
              <w:rPr>
                <w:sz w:val="18"/>
                <w:szCs w:val="21"/>
              </w:rPr>
              <w:t>交通</w:t>
            </w:r>
            <w:r w:rsidRPr="00250DBC">
              <w:rPr>
                <w:rFonts w:hint="eastAsia"/>
                <w:sz w:val="18"/>
                <w:szCs w:val="21"/>
              </w:rPr>
              <w:t>，</w:t>
            </w:r>
            <w:r w:rsidRPr="00250DBC">
              <w:rPr>
                <w:sz w:val="18"/>
                <w:szCs w:val="21"/>
              </w:rPr>
              <w:t>建筑</w:t>
            </w:r>
            <w:r w:rsidRPr="00250DBC">
              <w:rPr>
                <w:rFonts w:hint="eastAsia"/>
                <w:sz w:val="18"/>
                <w:szCs w:val="21"/>
              </w:rPr>
              <w:t>，</w:t>
            </w:r>
            <w:r w:rsidRPr="00250DBC">
              <w:rPr>
                <w:sz w:val="18"/>
                <w:szCs w:val="21"/>
              </w:rPr>
              <w:t>土木</w:t>
            </w:r>
            <w:r w:rsidRPr="00250DBC">
              <w:rPr>
                <w:rFonts w:hint="eastAsia"/>
                <w:sz w:val="18"/>
                <w:szCs w:val="21"/>
              </w:rPr>
              <w:t>，</w:t>
            </w:r>
            <w:r w:rsidRPr="00250DBC">
              <w:rPr>
                <w:sz w:val="18"/>
                <w:szCs w:val="21"/>
              </w:rPr>
              <w:t>测绘</w:t>
            </w:r>
            <w:r w:rsidRPr="00250DBC">
              <w:rPr>
                <w:rFonts w:hint="eastAsia"/>
                <w:sz w:val="18"/>
                <w:szCs w:val="21"/>
              </w:rPr>
              <w:t>，</w:t>
            </w:r>
            <w:proofErr w:type="gramStart"/>
            <w:r w:rsidRPr="00250DBC">
              <w:rPr>
                <w:sz w:val="18"/>
                <w:szCs w:val="21"/>
              </w:rPr>
              <w:t>轨交</w:t>
            </w:r>
            <w:r>
              <w:rPr>
                <w:sz w:val="18"/>
                <w:szCs w:val="21"/>
              </w:rPr>
              <w:t>等</w:t>
            </w:r>
            <w:proofErr w:type="gramEnd"/>
          </w:p>
        </w:tc>
        <w:tc>
          <w:tcPr>
            <w:tcW w:w="1291" w:type="pct"/>
            <w:vMerge w:val="restart"/>
            <w:vAlign w:val="center"/>
          </w:tcPr>
          <w:p w:rsidR="00E102B8" w:rsidRPr="00250DBC" w:rsidRDefault="00E102B8" w:rsidP="002C6D8F">
            <w:pPr>
              <w:jc w:val="center"/>
              <w:rPr>
                <w:sz w:val="18"/>
                <w:szCs w:val="21"/>
              </w:rPr>
            </w:pPr>
            <w:r w:rsidRPr="00250DBC">
              <w:rPr>
                <w:bCs/>
                <w:sz w:val="18"/>
                <w:szCs w:val="21"/>
              </w:rPr>
              <w:t>论文发表的期刊级别</w:t>
            </w:r>
            <w:r w:rsidRPr="00250DBC">
              <w:rPr>
                <w:rFonts w:hint="eastAsia"/>
                <w:bCs/>
                <w:sz w:val="18"/>
                <w:szCs w:val="21"/>
              </w:rPr>
              <w:t>及</w:t>
            </w:r>
            <w:r w:rsidRPr="00250DBC">
              <w:rPr>
                <w:bCs/>
                <w:sz w:val="18"/>
                <w:szCs w:val="21"/>
              </w:rPr>
              <w:t>影响因子</w:t>
            </w:r>
            <w:r w:rsidRPr="00250DBC">
              <w:rPr>
                <w:rFonts w:hint="eastAsia"/>
                <w:bCs/>
                <w:sz w:val="18"/>
                <w:szCs w:val="21"/>
              </w:rPr>
              <w:t>，发明专利申请或授权情况，软件著作权授权情况，</w:t>
            </w:r>
            <w:r w:rsidRPr="00250DBC">
              <w:rPr>
                <w:bCs/>
                <w:sz w:val="18"/>
                <w:szCs w:val="21"/>
              </w:rPr>
              <w:t>科技发明成果应用证明</w:t>
            </w:r>
            <w:r w:rsidRPr="00250DBC">
              <w:rPr>
                <w:rFonts w:hint="eastAsia"/>
                <w:bCs/>
                <w:sz w:val="18"/>
                <w:szCs w:val="21"/>
              </w:rPr>
              <w:t>，产学研合作协议，相关</w:t>
            </w:r>
            <w:r w:rsidRPr="00250DBC">
              <w:rPr>
                <w:bCs/>
                <w:sz w:val="18"/>
                <w:szCs w:val="21"/>
              </w:rPr>
              <w:t>专家推荐信</w:t>
            </w:r>
            <w:r w:rsidRPr="00250DBC">
              <w:rPr>
                <w:rFonts w:hint="eastAsia"/>
                <w:bCs/>
                <w:sz w:val="18"/>
                <w:szCs w:val="21"/>
              </w:rPr>
              <w:t>，</w:t>
            </w:r>
            <w:r w:rsidRPr="00250DBC">
              <w:rPr>
                <w:bCs/>
                <w:sz w:val="18"/>
                <w:szCs w:val="21"/>
              </w:rPr>
              <w:t>相关高等级获奖</w:t>
            </w:r>
            <w:r w:rsidRPr="00250DBC">
              <w:rPr>
                <w:rFonts w:hint="eastAsia"/>
                <w:bCs/>
                <w:sz w:val="18"/>
                <w:szCs w:val="21"/>
              </w:rPr>
              <w:t>，</w:t>
            </w:r>
            <w:r w:rsidRPr="00250DBC">
              <w:rPr>
                <w:bCs/>
                <w:sz w:val="18"/>
                <w:szCs w:val="21"/>
              </w:rPr>
              <w:t>权威媒体报道</w:t>
            </w:r>
            <w:r w:rsidRPr="00250DBC">
              <w:rPr>
                <w:rFonts w:hint="eastAsia"/>
                <w:bCs/>
                <w:sz w:val="18"/>
                <w:szCs w:val="21"/>
              </w:rPr>
              <w:t>，</w:t>
            </w:r>
            <w:r w:rsidRPr="00250DBC">
              <w:rPr>
                <w:bCs/>
                <w:sz w:val="18"/>
                <w:szCs w:val="21"/>
              </w:rPr>
              <w:t>科技查新证明等</w:t>
            </w:r>
            <w:r w:rsidRPr="00250DBC">
              <w:rPr>
                <w:rFonts w:hint="eastAsia"/>
                <w:bCs/>
                <w:sz w:val="18"/>
                <w:szCs w:val="21"/>
              </w:rPr>
              <w:t>。</w:t>
            </w:r>
          </w:p>
        </w:tc>
      </w:tr>
      <w:tr w:rsidR="00E102B8" w:rsidRPr="00250DBC" w:rsidTr="002C6D8F">
        <w:trPr>
          <w:trHeight w:val="460"/>
        </w:trPr>
        <w:tc>
          <w:tcPr>
            <w:tcW w:w="659" w:type="pct"/>
            <w:vMerge/>
            <w:vAlign w:val="center"/>
          </w:tcPr>
          <w:p w:rsidR="00E102B8" w:rsidRPr="00250DBC" w:rsidRDefault="00E102B8" w:rsidP="002C6D8F">
            <w:pPr>
              <w:jc w:val="center"/>
              <w:rPr>
                <w:sz w:val="18"/>
                <w:szCs w:val="21"/>
              </w:rPr>
            </w:pPr>
          </w:p>
        </w:tc>
        <w:tc>
          <w:tcPr>
            <w:tcW w:w="610" w:type="pct"/>
            <w:vAlign w:val="center"/>
          </w:tcPr>
          <w:p w:rsidR="00E102B8" w:rsidRPr="00250DBC" w:rsidRDefault="00E102B8" w:rsidP="002C6D8F">
            <w:pPr>
              <w:jc w:val="center"/>
              <w:rPr>
                <w:sz w:val="18"/>
                <w:szCs w:val="21"/>
              </w:rPr>
            </w:pPr>
            <w:r w:rsidRPr="00250DBC">
              <w:rPr>
                <w:sz w:val="18"/>
                <w:szCs w:val="21"/>
              </w:rPr>
              <w:t>信息技术</w:t>
            </w:r>
          </w:p>
        </w:tc>
        <w:tc>
          <w:tcPr>
            <w:tcW w:w="1372" w:type="pct"/>
            <w:vAlign w:val="center"/>
          </w:tcPr>
          <w:p w:rsidR="00E102B8" w:rsidRPr="00250DBC" w:rsidRDefault="00E102B8" w:rsidP="002C6D8F">
            <w:pPr>
              <w:jc w:val="center"/>
              <w:rPr>
                <w:sz w:val="18"/>
                <w:szCs w:val="21"/>
              </w:rPr>
            </w:pPr>
            <w:r w:rsidRPr="00250DBC">
              <w:rPr>
                <w:rFonts w:hint="eastAsia"/>
                <w:sz w:val="18"/>
                <w:szCs w:val="21"/>
              </w:rPr>
              <w:t>包括计算机、电信、通讯、电子等</w:t>
            </w:r>
          </w:p>
        </w:tc>
        <w:tc>
          <w:tcPr>
            <w:tcW w:w="1068" w:type="pct"/>
            <w:vAlign w:val="center"/>
          </w:tcPr>
          <w:p w:rsidR="00E102B8" w:rsidRPr="00250DBC" w:rsidRDefault="00E102B8" w:rsidP="002C6D8F">
            <w:pPr>
              <w:jc w:val="center"/>
              <w:rPr>
                <w:sz w:val="18"/>
                <w:szCs w:val="21"/>
              </w:rPr>
            </w:pPr>
            <w:r w:rsidRPr="00250DBC">
              <w:rPr>
                <w:sz w:val="18"/>
                <w:szCs w:val="21"/>
              </w:rPr>
              <w:t>电信</w:t>
            </w:r>
            <w:r w:rsidRPr="00250DBC">
              <w:rPr>
                <w:rFonts w:hint="eastAsia"/>
                <w:sz w:val="18"/>
                <w:szCs w:val="21"/>
              </w:rPr>
              <w:t>，</w:t>
            </w:r>
            <w:r w:rsidRPr="00250DBC">
              <w:rPr>
                <w:sz w:val="18"/>
                <w:szCs w:val="21"/>
              </w:rPr>
              <w:t>软件</w:t>
            </w:r>
            <w:r>
              <w:rPr>
                <w:sz w:val="18"/>
                <w:szCs w:val="21"/>
              </w:rPr>
              <w:t>等</w:t>
            </w:r>
          </w:p>
        </w:tc>
        <w:tc>
          <w:tcPr>
            <w:tcW w:w="1291" w:type="pct"/>
            <w:vMerge/>
            <w:vAlign w:val="center"/>
          </w:tcPr>
          <w:p w:rsidR="00E102B8" w:rsidRPr="00250DBC" w:rsidRDefault="00E102B8" w:rsidP="002C6D8F">
            <w:pPr>
              <w:jc w:val="center"/>
              <w:rPr>
                <w:sz w:val="18"/>
                <w:szCs w:val="21"/>
              </w:rPr>
            </w:pPr>
          </w:p>
        </w:tc>
      </w:tr>
      <w:tr w:rsidR="00E102B8" w:rsidRPr="00250DBC" w:rsidTr="002C6D8F">
        <w:trPr>
          <w:trHeight w:val="460"/>
        </w:trPr>
        <w:tc>
          <w:tcPr>
            <w:tcW w:w="659" w:type="pct"/>
            <w:vMerge/>
            <w:vAlign w:val="center"/>
          </w:tcPr>
          <w:p w:rsidR="00E102B8" w:rsidRPr="00250DBC" w:rsidRDefault="00E102B8" w:rsidP="002C6D8F">
            <w:pPr>
              <w:jc w:val="center"/>
              <w:rPr>
                <w:sz w:val="18"/>
                <w:szCs w:val="21"/>
              </w:rPr>
            </w:pPr>
          </w:p>
        </w:tc>
        <w:tc>
          <w:tcPr>
            <w:tcW w:w="610" w:type="pct"/>
            <w:vAlign w:val="center"/>
          </w:tcPr>
          <w:p w:rsidR="00E102B8" w:rsidRPr="00250DBC" w:rsidRDefault="00E102B8" w:rsidP="002C6D8F">
            <w:pPr>
              <w:jc w:val="center"/>
              <w:rPr>
                <w:sz w:val="18"/>
                <w:szCs w:val="21"/>
              </w:rPr>
            </w:pPr>
            <w:r w:rsidRPr="00250DBC">
              <w:rPr>
                <w:sz w:val="18"/>
                <w:szCs w:val="21"/>
              </w:rPr>
              <w:t>数理</w:t>
            </w:r>
          </w:p>
        </w:tc>
        <w:tc>
          <w:tcPr>
            <w:tcW w:w="1372" w:type="pct"/>
            <w:vAlign w:val="center"/>
          </w:tcPr>
          <w:p w:rsidR="00E102B8" w:rsidRPr="00250DBC" w:rsidRDefault="00E102B8" w:rsidP="002C6D8F">
            <w:pPr>
              <w:jc w:val="center"/>
              <w:rPr>
                <w:sz w:val="18"/>
                <w:szCs w:val="21"/>
              </w:rPr>
            </w:pPr>
            <w:r w:rsidRPr="00250DBC">
              <w:rPr>
                <w:rFonts w:hint="eastAsia"/>
                <w:sz w:val="18"/>
                <w:szCs w:val="21"/>
              </w:rPr>
              <w:t>包括数学、物理、地球与空间科学等</w:t>
            </w:r>
          </w:p>
        </w:tc>
        <w:tc>
          <w:tcPr>
            <w:tcW w:w="1068" w:type="pct"/>
            <w:vAlign w:val="center"/>
          </w:tcPr>
          <w:p w:rsidR="00E102B8" w:rsidRPr="00250DBC" w:rsidRDefault="00E102B8" w:rsidP="002C6D8F">
            <w:pPr>
              <w:jc w:val="center"/>
              <w:rPr>
                <w:sz w:val="18"/>
                <w:szCs w:val="21"/>
              </w:rPr>
            </w:pPr>
            <w:r w:rsidRPr="00250DBC">
              <w:rPr>
                <w:sz w:val="18"/>
                <w:szCs w:val="21"/>
              </w:rPr>
              <w:t>数学</w:t>
            </w:r>
            <w:r w:rsidRPr="00250DBC">
              <w:rPr>
                <w:rFonts w:hint="eastAsia"/>
                <w:sz w:val="18"/>
                <w:szCs w:val="21"/>
              </w:rPr>
              <w:t>，</w:t>
            </w:r>
            <w:r w:rsidRPr="00250DBC">
              <w:rPr>
                <w:sz w:val="18"/>
                <w:szCs w:val="21"/>
              </w:rPr>
              <w:t>物理</w:t>
            </w:r>
            <w:r w:rsidRPr="00250DBC">
              <w:rPr>
                <w:rFonts w:hint="eastAsia"/>
                <w:sz w:val="18"/>
                <w:szCs w:val="21"/>
              </w:rPr>
              <w:t>，</w:t>
            </w:r>
            <w:r>
              <w:rPr>
                <w:rFonts w:hint="eastAsia"/>
                <w:sz w:val="18"/>
                <w:szCs w:val="21"/>
              </w:rPr>
              <w:t>航力，</w:t>
            </w:r>
            <w:r w:rsidRPr="00250DBC">
              <w:rPr>
                <w:rFonts w:hint="eastAsia"/>
                <w:sz w:val="18"/>
                <w:szCs w:val="21"/>
              </w:rPr>
              <w:t>海洋</w:t>
            </w:r>
            <w:r>
              <w:rPr>
                <w:rFonts w:hint="eastAsia"/>
                <w:sz w:val="18"/>
                <w:szCs w:val="21"/>
              </w:rPr>
              <w:t>等</w:t>
            </w:r>
          </w:p>
        </w:tc>
        <w:tc>
          <w:tcPr>
            <w:tcW w:w="1291" w:type="pct"/>
            <w:vMerge/>
            <w:vAlign w:val="center"/>
          </w:tcPr>
          <w:p w:rsidR="00E102B8" w:rsidRPr="00250DBC" w:rsidRDefault="00E102B8" w:rsidP="002C6D8F">
            <w:pPr>
              <w:jc w:val="center"/>
              <w:rPr>
                <w:sz w:val="18"/>
                <w:szCs w:val="21"/>
              </w:rPr>
            </w:pPr>
          </w:p>
        </w:tc>
      </w:tr>
      <w:tr w:rsidR="00E102B8" w:rsidRPr="00250DBC" w:rsidTr="002C6D8F">
        <w:trPr>
          <w:trHeight w:val="460"/>
        </w:trPr>
        <w:tc>
          <w:tcPr>
            <w:tcW w:w="659" w:type="pct"/>
            <w:vMerge/>
            <w:vAlign w:val="center"/>
          </w:tcPr>
          <w:p w:rsidR="00E102B8" w:rsidRPr="00250DBC" w:rsidRDefault="00E102B8" w:rsidP="002C6D8F">
            <w:pPr>
              <w:jc w:val="center"/>
              <w:rPr>
                <w:sz w:val="18"/>
                <w:szCs w:val="21"/>
              </w:rPr>
            </w:pPr>
          </w:p>
        </w:tc>
        <w:tc>
          <w:tcPr>
            <w:tcW w:w="610" w:type="pct"/>
            <w:vAlign w:val="center"/>
          </w:tcPr>
          <w:p w:rsidR="00E102B8" w:rsidRPr="00250DBC" w:rsidRDefault="00E102B8" w:rsidP="002C6D8F">
            <w:pPr>
              <w:jc w:val="center"/>
              <w:rPr>
                <w:sz w:val="18"/>
                <w:szCs w:val="21"/>
              </w:rPr>
            </w:pPr>
            <w:r w:rsidRPr="00250DBC">
              <w:rPr>
                <w:sz w:val="18"/>
                <w:szCs w:val="21"/>
              </w:rPr>
              <w:t>生命科学</w:t>
            </w:r>
          </w:p>
        </w:tc>
        <w:tc>
          <w:tcPr>
            <w:tcW w:w="1372" w:type="pct"/>
            <w:vAlign w:val="center"/>
          </w:tcPr>
          <w:p w:rsidR="00E102B8" w:rsidRPr="00250DBC" w:rsidRDefault="00E102B8" w:rsidP="002C6D8F">
            <w:pPr>
              <w:jc w:val="center"/>
              <w:rPr>
                <w:sz w:val="18"/>
                <w:szCs w:val="21"/>
              </w:rPr>
            </w:pPr>
            <w:r w:rsidRPr="00250DBC">
              <w:rPr>
                <w:rFonts w:hint="eastAsia"/>
                <w:sz w:val="18"/>
                <w:szCs w:val="21"/>
              </w:rPr>
              <w:t>包括生物、农学、药学、医学、健康、卫生、食品等</w:t>
            </w:r>
          </w:p>
        </w:tc>
        <w:tc>
          <w:tcPr>
            <w:tcW w:w="1068" w:type="pct"/>
            <w:vAlign w:val="center"/>
          </w:tcPr>
          <w:p w:rsidR="00E102B8" w:rsidRPr="00250DBC" w:rsidRDefault="00E102B8" w:rsidP="002C6D8F">
            <w:pPr>
              <w:jc w:val="center"/>
              <w:rPr>
                <w:sz w:val="18"/>
                <w:szCs w:val="21"/>
              </w:rPr>
            </w:pPr>
            <w:r w:rsidRPr="00250DBC">
              <w:rPr>
                <w:sz w:val="18"/>
                <w:szCs w:val="21"/>
              </w:rPr>
              <w:t>医学</w:t>
            </w:r>
            <w:r w:rsidRPr="00250DBC">
              <w:rPr>
                <w:rFonts w:hint="eastAsia"/>
                <w:sz w:val="18"/>
                <w:szCs w:val="21"/>
              </w:rPr>
              <w:t>，</w:t>
            </w:r>
            <w:r w:rsidRPr="00250DBC">
              <w:rPr>
                <w:sz w:val="18"/>
                <w:szCs w:val="21"/>
              </w:rPr>
              <w:t>生命科学</w:t>
            </w:r>
            <w:r w:rsidRPr="00250DBC">
              <w:rPr>
                <w:rFonts w:hint="eastAsia"/>
                <w:sz w:val="18"/>
                <w:szCs w:val="21"/>
              </w:rPr>
              <w:t>，</w:t>
            </w:r>
            <w:r w:rsidRPr="00250DBC">
              <w:rPr>
                <w:sz w:val="18"/>
                <w:szCs w:val="21"/>
              </w:rPr>
              <w:t>口腔</w:t>
            </w:r>
            <w:r>
              <w:rPr>
                <w:sz w:val="18"/>
                <w:szCs w:val="21"/>
              </w:rPr>
              <w:t>等</w:t>
            </w:r>
          </w:p>
        </w:tc>
        <w:tc>
          <w:tcPr>
            <w:tcW w:w="1291" w:type="pct"/>
            <w:vMerge/>
            <w:vAlign w:val="center"/>
          </w:tcPr>
          <w:p w:rsidR="00E102B8" w:rsidRPr="00250DBC" w:rsidRDefault="00E102B8" w:rsidP="002C6D8F">
            <w:pPr>
              <w:jc w:val="center"/>
              <w:rPr>
                <w:sz w:val="18"/>
                <w:szCs w:val="21"/>
              </w:rPr>
            </w:pPr>
          </w:p>
        </w:tc>
      </w:tr>
      <w:tr w:rsidR="00E102B8" w:rsidRPr="00250DBC" w:rsidTr="002C6D8F">
        <w:trPr>
          <w:trHeight w:val="460"/>
        </w:trPr>
        <w:tc>
          <w:tcPr>
            <w:tcW w:w="659" w:type="pct"/>
            <w:vMerge/>
            <w:vAlign w:val="center"/>
          </w:tcPr>
          <w:p w:rsidR="00E102B8" w:rsidRPr="00250DBC" w:rsidRDefault="00E102B8" w:rsidP="002C6D8F">
            <w:pPr>
              <w:jc w:val="center"/>
              <w:rPr>
                <w:sz w:val="18"/>
                <w:szCs w:val="21"/>
              </w:rPr>
            </w:pPr>
          </w:p>
        </w:tc>
        <w:tc>
          <w:tcPr>
            <w:tcW w:w="610" w:type="pct"/>
            <w:vAlign w:val="center"/>
          </w:tcPr>
          <w:p w:rsidR="00E102B8" w:rsidRPr="00250DBC" w:rsidRDefault="00E102B8" w:rsidP="002C6D8F">
            <w:pPr>
              <w:jc w:val="center"/>
              <w:rPr>
                <w:sz w:val="18"/>
                <w:szCs w:val="21"/>
              </w:rPr>
            </w:pPr>
            <w:r w:rsidRPr="00250DBC">
              <w:rPr>
                <w:sz w:val="18"/>
                <w:szCs w:val="21"/>
              </w:rPr>
              <w:t>能源化工</w:t>
            </w:r>
          </w:p>
        </w:tc>
        <w:tc>
          <w:tcPr>
            <w:tcW w:w="1372" w:type="pct"/>
            <w:vAlign w:val="center"/>
          </w:tcPr>
          <w:p w:rsidR="00E102B8" w:rsidRPr="00250DBC" w:rsidRDefault="00E102B8" w:rsidP="002C6D8F">
            <w:pPr>
              <w:jc w:val="center"/>
              <w:rPr>
                <w:sz w:val="18"/>
                <w:szCs w:val="21"/>
              </w:rPr>
            </w:pPr>
            <w:r w:rsidRPr="00250DBC">
              <w:rPr>
                <w:rFonts w:hint="eastAsia"/>
                <w:sz w:val="18"/>
                <w:szCs w:val="21"/>
              </w:rPr>
              <w:t>能源、材料、石油、化学、化工、生态、环保等</w:t>
            </w:r>
          </w:p>
        </w:tc>
        <w:tc>
          <w:tcPr>
            <w:tcW w:w="1068" w:type="pct"/>
            <w:vAlign w:val="center"/>
          </w:tcPr>
          <w:p w:rsidR="00E102B8" w:rsidRPr="00250DBC" w:rsidRDefault="00E102B8" w:rsidP="002C6D8F">
            <w:pPr>
              <w:jc w:val="center"/>
              <w:rPr>
                <w:sz w:val="18"/>
                <w:szCs w:val="21"/>
              </w:rPr>
            </w:pPr>
            <w:r w:rsidRPr="00250DBC">
              <w:rPr>
                <w:sz w:val="18"/>
                <w:szCs w:val="21"/>
              </w:rPr>
              <w:t>材料</w:t>
            </w:r>
            <w:r w:rsidRPr="00250DBC">
              <w:rPr>
                <w:rFonts w:hint="eastAsia"/>
                <w:sz w:val="18"/>
                <w:szCs w:val="21"/>
              </w:rPr>
              <w:t>，</w:t>
            </w:r>
            <w:r w:rsidRPr="00250DBC">
              <w:rPr>
                <w:sz w:val="18"/>
                <w:szCs w:val="21"/>
              </w:rPr>
              <w:t>化学</w:t>
            </w:r>
            <w:r w:rsidRPr="00250DBC">
              <w:rPr>
                <w:rFonts w:hint="eastAsia"/>
                <w:sz w:val="18"/>
                <w:szCs w:val="21"/>
              </w:rPr>
              <w:t>，</w:t>
            </w:r>
            <w:r w:rsidRPr="00250DBC">
              <w:rPr>
                <w:sz w:val="18"/>
                <w:szCs w:val="21"/>
              </w:rPr>
              <w:t>环境</w:t>
            </w:r>
            <w:r>
              <w:rPr>
                <w:rFonts w:hint="eastAsia"/>
                <w:sz w:val="18"/>
                <w:szCs w:val="21"/>
              </w:rPr>
              <w:t>，</w:t>
            </w:r>
            <w:r>
              <w:rPr>
                <w:sz w:val="18"/>
                <w:szCs w:val="21"/>
              </w:rPr>
              <w:t>建筑等</w:t>
            </w:r>
          </w:p>
        </w:tc>
        <w:tc>
          <w:tcPr>
            <w:tcW w:w="1291" w:type="pct"/>
            <w:vMerge/>
            <w:vAlign w:val="center"/>
          </w:tcPr>
          <w:p w:rsidR="00E102B8" w:rsidRPr="00250DBC" w:rsidRDefault="00E102B8" w:rsidP="002C6D8F">
            <w:pPr>
              <w:jc w:val="center"/>
              <w:rPr>
                <w:sz w:val="18"/>
                <w:szCs w:val="21"/>
              </w:rPr>
            </w:pPr>
          </w:p>
        </w:tc>
      </w:tr>
    </w:tbl>
    <w:p w:rsidR="00E102B8" w:rsidRDefault="00E102B8" w:rsidP="00E102B8">
      <w:pPr>
        <w:spacing w:line="360" w:lineRule="auto"/>
        <w:rPr>
          <w:rFonts w:ascii="仿宋" w:eastAsia="仿宋" w:hAnsi="仿宋"/>
          <w:b/>
          <w:sz w:val="30"/>
          <w:szCs w:val="30"/>
        </w:rPr>
      </w:pPr>
      <w:r>
        <w:rPr>
          <w:rFonts w:ascii="仿宋" w:eastAsia="仿宋" w:hAnsi="仿宋" w:hint="eastAsia"/>
          <w:sz w:val="30"/>
          <w:szCs w:val="30"/>
        </w:rPr>
        <w:t>三、</w:t>
      </w:r>
      <w:r>
        <w:rPr>
          <w:rFonts w:ascii="仿宋" w:eastAsia="仿宋" w:hAnsi="仿宋" w:hint="eastAsia"/>
          <w:b/>
          <w:sz w:val="30"/>
          <w:szCs w:val="30"/>
        </w:rPr>
        <w:t>部分</w:t>
      </w:r>
      <w:r w:rsidRPr="00AA107E">
        <w:rPr>
          <w:rFonts w:ascii="仿宋" w:eastAsia="仿宋" w:hAnsi="仿宋"/>
          <w:b/>
          <w:sz w:val="30"/>
          <w:szCs w:val="30"/>
        </w:rPr>
        <w:t>特等奖作品名单</w:t>
      </w:r>
    </w:p>
    <w:p w:rsidR="00E102B8" w:rsidRPr="00E93BC8" w:rsidRDefault="00E102B8" w:rsidP="00E102B8">
      <w:pPr>
        <w:pStyle w:val="a3"/>
        <w:numPr>
          <w:ilvl w:val="0"/>
          <w:numId w:val="1"/>
        </w:numPr>
        <w:spacing w:line="360" w:lineRule="auto"/>
        <w:ind w:firstLineChars="0"/>
        <w:rPr>
          <w:rFonts w:ascii="仿宋_GB2312" w:eastAsia="仿宋_GB2312" w:hAnsi="仿宋"/>
          <w:sz w:val="28"/>
          <w:szCs w:val="28"/>
        </w:rPr>
      </w:pPr>
      <w:r w:rsidRPr="00E93BC8">
        <w:rPr>
          <w:rFonts w:ascii="仿宋_GB2312" w:eastAsia="仿宋_GB2312" w:hAnsi="仿宋" w:hint="eastAsia"/>
          <w:sz w:val="28"/>
          <w:szCs w:val="28"/>
        </w:rPr>
        <w:t>清华大学：《基于大数据及语言模型的电子文本检错技术》、《一种柔性快充锂金属电池》</w:t>
      </w:r>
    </w:p>
    <w:p w:rsidR="00E102B8" w:rsidRPr="00E93BC8" w:rsidRDefault="00E102B8" w:rsidP="00E102B8">
      <w:pPr>
        <w:pStyle w:val="a3"/>
        <w:numPr>
          <w:ilvl w:val="0"/>
          <w:numId w:val="1"/>
        </w:numPr>
        <w:spacing w:line="360" w:lineRule="auto"/>
        <w:ind w:firstLineChars="0"/>
        <w:rPr>
          <w:rFonts w:ascii="仿宋_GB2312" w:eastAsia="仿宋_GB2312" w:hAnsi="仿宋"/>
          <w:sz w:val="28"/>
          <w:szCs w:val="28"/>
        </w:rPr>
      </w:pPr>
      <w:r w:rsidRPr="00E93BC8">
        <w:rPr>
          <w:rFonts w:ascii="仿宋_GB2312" w:eastAsia="仿宋_GB2312" w:hAnsi="仿宋" w:hint="eastAsia"/>
          <w:sz w:val="28"/>
          <w:szCs w:val="28"/>
        </w:rPr>
        <w:t>北京航空航天大学：《利用仿生思想优化现有技术的实例》</w:t>
      </w:r>
    </w:p>
    <w:p w:rsidR="00E102B8" w:rsidRPr="00E93BC8" w:rsidRDefault="00E102B8" w:rsidP="00E102B8">
      <w:pPr>
        <w:pStyle w:val="a3"/>
        <w:numPr>
          <w:ilvl w:val="0"/>
          <w:numId w:val="2"/>
        </w:numPr>
        <w:spacing w:line="360" w:lineRule="auto"/>
        <w:ind w:firstLineChars="0"/>
        <w:rPr>
          <w:rFonts w:ascii="仿宋_GB2312" w:eastAsia="仿宋_GB2312" w:hAnsi="仿宋"/>
          <w:sz w:val="28"/>
          <w:szCs w:val="28"/>
        </w:rPr>
      </w:pPr>
      <w:r w:rsidRPr="00E93BC8">
        <w:rPr>
          <w:rFonts w:ascii="仿宋_GB2312" w:eastAsia="仿宋_GB2312" w:hAnsi="仿宋" w:hint="eastAsia"/>
          <w:sz w:val="28"/>
          <w:szCs w:val="28"/>
        </w:rPr>
        <w:lastRenderedPageBreak/>
        <w:t>上海交通大学：《基于漩涡水动力特性的触须集群式海底集矿装备》、《晶体中缺陷的原子尺度观察及形成机制的研究——以 Mn3O4 和稀土镁合金为例》、《基于视觉信号分解与融合的单屏多通道显示技术及应用》、《发动机尾气余热驱动的冷藏车吸附式制冷系统》</w:t>
      </w:r>
    </w:p>
    <w:p w:rsidR="00E102B8" w:rsidRPr="00E93BC8" w:rsidRDefault="00E102B8" w:rsidP="00E102B8">
      <w:pPr>
        <w:pStyle w:val="a3"/>
        <w:numPr>
          <w:ilvl w:val="0"/>
          <w:numId w:val="2"/>
        </w:numPr>
        <w:spacing w:line="360" w:lineRule="auto"/>
        <w:ind w:firstLineChars="0"/>
        <w:rPr>
          <w:rFonts w:ascii="仿宋_GB2312" w:eastAsia="仿宋_GB2312" w:hAnsi="仿宋"/>
          <w:sz w:val="28"/>
          <w:szCs w:val="28"/>
        </w:rPr>
      </w:pPr>
      <w:r w:rsidRPr="00E93BC8">
        <w:rPr>
          <w:rFonts w:ascii="仿宋_GB2312" w:eastAsia="仿宋_GB2312" w:hAnsi="仿宋" w:hint="eastAsia"/>
          <w:sz w:val="28"/>
          <w:szCs w:val="28"/>
        </w:rPr>
        <w:t>上海师范大学：《一张地图、一座城市、一种文明——以上海首张生态文明教育资源地图开发为例》</w:t>
      </w:r>
    </w:p>
    <w:p w:rsidR="00E102B8" w:rsidRPr="00E93BC8" w:rsidRDefault="00E102B8" w:rsidP="00E102B8">
      <w:pPr>
        <w:pStyle w:val="a3"/>
        <w:numPr>
          <w:ilvl w:val="0"/>
          <w:numId w:val="2"/>
        </w:numPr>
        <w:spacing w:line="360" w:lineRule="auto"/>
        <w:ind w:firstLineChars="0"/>
        <w:rPr>
          <w:rFonts w:ascii="仿宋_GB2312" w:eastAsia="仿宋_GB2312" w:hAnsi="仿宋"/>
          <w:sz w:val="28"/>
          <w:szCs w:val="28"/>
        </w:rPr>
      </w:pPr>
      <w:r w:rsidRPr="00E93BC8">
        <w:rPr>
          <w:rFonts w:ascii="仿宋_GB2312" w:eastAsia="仿宋_GB2312" w:hAnsi="仿宋" w:hint="eastAsia"/>
          <w:sz w:val="28"/>
          <w:szCs w:val="28"/>
        </w:rPr>
        <w:t>华东政法大学：《农民专业合作社运行现状与利益联结机制研究--基于鲁、皖、浙三地合作社实地调研》</w:t>
      </w:r>
    </w:p>
    <w:p w:rsidR="00E102B8" w:rsidRPr="00E93BC8" w:rsidRDefault="00E102B8" w:rsidP="00E102B8">
      <w:pPr>
        <w:pStyle w:val="a3"/>
        <w:numPr>
          <w:ilvl w:val="0"/>
          <w:numId w:val="2"/>
        </w:numPr>
        <w:spacing w:line="360" w:lineRule="auto"/>
        <w:ind w:firstLineChars="0"/>
        <w:rPr>
          <w:rFonts w:ascii="仿宋_GB2312" w:eastAsia="仿宋_GB2312" w:hAnsi="仿宋"/>
          <w:sz w:val="28"/>
          <w:szCs w:val="28"/>
        </w:rPr>
      </w:pPr>
      <w:r w:rsidRPr="00E93BC8">
        <w:rPr>
          <w:rFonts w:ascii="仿宋_GB2312" w:eastAsia="仿宋_GB2312" w:hAnsi="仿宋" w:hint="eastAsia"/>
          <w:sz w:val="28"/>
          <w:szCs w:val="28"/>
        </w:rPr>
        <w:t>上海大学：《多维视觉卒中后手功能康复定量评估平台》、《基于抗结直肠癌活性 SGK1 抑制剂的结构修饰、合成与活性研究》</w:t>
      </w:r>
    </w:p>
    <w:p w:rsidR="00E102B8" w:rsidRPr="00E93BC8" w:rsidRDefault="00E102B8" w:rsidP="00E102B8">
      <w:pPr>
        <w:pStyle w:val="a3"/>
        <w:numPr>
          <w:ilvl w:val="0"/>
          <w:numId w:val="2"/>
        </w:numPr>
        <w:spacing w:line="360" w:lineRule="auto"/>
        <w:ind w:firstLineChars="0"/>
        <w:rPr>
          <w:rFonts w:ascii="仿宋_GB2312" w:eastAsia="仿宋_GB2312" w:hAnsi="仿宋"/>
          <w:sz w:val="28"/>
          <w:szCs w:val="28"/>
        </w:rPr>
      </w:pPr>
      <w:r w:rsidRPr="00E93BC8">
        <w:rPr>
          <w:rFonts w:ascii="仿宋_GB2312" w:eastAsia="仿宋_GB2312" w:hAnsi="仿宋" w:hint="eastAsia"/>
          <w:sz w:val="28"/>
          <w:szCs w:val="28"/>
        </w:rPr>
        <w:t>浙江大学：《管道医生——智能泄漏检测定位球》</w:t>
      </w:r>
    </w:p>
    <w:p w:rsidR="00E102B8" w:rsidRPr="00E93BC8" w:rsidRDefault="00E102B8" w:rsidP="00E102B8">
      <w:pPr>
        <w:pStyle w:val="a3"/>
        <w:numPr>
          <w:ilvl w:val="0"/>
          <w:numId w:val="2"/>
        </w:numPr>
        <w:spacing w:line="360" w:lineRule="auto"/>
        <w:ind w:firstLineChars="0"/>
        <w:rPr>
          <w:rFonts w:ascii="仿宋_GB2312" w:eastAsia="仿宋_GB2312" w:hAnsi="仿宋"/>
          <w:sz w:val="28"/>
          <w:szCs w:val="28"/>
        </w:rPr>
      </w:pPr>
      <w:r w:rsidRPr="00E93BC8">
        <w:rPr>
          <w:rFonts w:ascii="仿宋_GB2312" w:eastAsia="仿宋_GB2312" w:hAnsi="仿宋" w:hint="eastAsia"/>
          <w:sz w:val="28"/>
          <w:szCs w:val="28"/>
        </w:rPr>
        <w:t>南京工业大学：《稀土基非贵金属催化剂的制备及在精对苯二甲酸生产工艺废气中的应用》</w:t>
      </w:r>
    </w:p>
    <w:p w:rsidR="00E102B8" w:rsidRPr="00E93BC8" w:rsidRDefault="00E102B8" w:rsidP="00E102B8">
      <w:pPr>
        <w:spacing w:line="360" w:lineRule="auto"/>
        <w:rPr>
          <w:rFonts w:ascii="仿宋" w:eastAsia="仿宋" w:hAnsi="仿宋"/>
          <w:sz w:val="30"/>
          <w:szCs w:val="30"/>
        </w:rPr>
      </w:pPr>
    </w:p>
    <w:p w:rsidR="00E102B8" w:rsidRDefault="00E102B8" w:rsidP="00E102B8">
      <w:pPr>
        <w:widowControl/>
        <w:jc w:val="left"/>
        <w:rPr>
          <w:rFonts w:ascii="仿宋_GB2312" w:eastAsia="仿宋_GB2312" w:hAnsi="仿宋" w:cs="Times New Roman"/>
          <w:color w:val="333333"/>
          <w:kern w:val="0"/>
          <w:sz w:val="30"/>
          <w:szCs w:val="30"/>
        </w:rPr>
      </w:pPr>
      <w:r>
        <w:rPr>
          <w:rFonts w:ascii="仿宋_GB2312" w:eastAsia="仿宋_GB2312" w:hAnsi="仿宋" w:cs="Times New Roman"/>
          <w:color w:val="333333"/>
          <w:kern w:val="0"/>
          <w:sz w:val="30"/>
          <w:szCs w:val="30"/>
        </w:rPr>
        <w:br w:type="page"/>
      </w:r>
    </w:p>
    <w:p w:rsidR="00E102B8" w:rsidRDefault="00E102B8" w:rsidP="00E102B8">
      <w:pPr>
        <w:widowControl/>
        <w:jc w:val="left"/>
        <w:rPr>
          <w:rFonts w:ascii="仿宋_GB2312" w:eastAsia="仿宋_GB2312" w:hAnsi="仿宋"/>
          <w:sz w:val="28"/>
          <w:szCs w:val="28"/>
        </w:rPr>
      </w:pPr>
      <w:r>
        <w:rPr>
          <w:rFonts w:ascii="仿宋_GB2312" w:eastAsia="仿宋_GB2312" w:hAnsi="仿宋" w:hint="eastAsia"/>
          <w:sz w:val="28"/>
          <w:szCs w:val="28"/>
        </w:rPr>
        <w:lastRenderedPageBreak/>
        <w:t>附件2：项目考核指标</w:t>
      </w:r>
    </w:p>
    <w:p w:rsidR="00E102B8" w:rsidRPr="0024349E" w:rsidRDefault="00E102B8" w:rsidP="00E102B8">
      <w:pPr>
        <w:spacing w:line="276" w:lineRule="auto"/>
        <w:outlineLvl w:val="0"/>
        <w:rPr>
          <w:rFonts w:ascii="仿宋_GB2312" w:eastAsia="仿宋_GB2312" w:hAnsi="方正小标宋简体"/>
          <w:bCs/>
          <w:sz w:val="28"/>
          <w:szCs w:val="28"/>
        </w:rPr>
      </w:pPr>
      <w:r w:rsidRPr="0024349E">
        <w:rPr>
          <w:rFonts w:ascii="仿宋_GB2312" w:eastAsia="仿宋_GB2312" w:hAnsi="方正小标宋简体" w:hint="eastAsia"/>
          <w:bCs/>
          <w:sz w:val="28"/>
          <w:szCs w:val="28"/>
        </w:rPr>
        <w:t>1、专项绩效评价指标</w:t>
      </w:r>
    </w:p>
    <w:tbl>
      <w:tblPr>
        <w:tblStyle w:val="a4"/>
        <w:tblW w:w="0" w:type="auto"/>
        <w:tblLook w:val="04A0" w:firstRow="1" w:lastRow="0" w:firstColumn="1" w:lastColumn="0" w:noHBand="0" w:noVBand="1"/>
      </w:tblPr>
      <w:tblGrid>
        <w:gridCol w:w="561"/>
        <w:gridCol w:w="1825"/>
        <w:gridCol w:w="498"/>
        <w:gridCol w:w="4908"/>
        <w:gridCol w:w="504"/>
      </w:tblGrid>
      <w:tr w:rsidR="00E102B8" w:rsidRPr="00766A0A" w:rsidTr="002C6D8F">
        <w:tc>
          <w:tcPr>
            <w:tcW w:w="562" w:type="dxa"/>
            <w:vAlign w:val="center"/>
          </w:tcPr>
          <w:p w:rsidR="00E102B8" w:rsidRPr="00766A0A" w:rsidRDefault="00E102B8" w:rsidP="002C6D8F">
            <w:pPr>
              <w:spacing w:line="276" w:lineRule="auto"/>
              <w:jc w:val="center"/>
              <w:outlineLvl w:val="0"/>
              <w:rPr>
                <w:rFonts w:ascii="仿宋_GB2312" w:eastAsia="仿宋_GB2312" w:hAnsi="方正小标宋简体"/>
                <w:b/>
                <w:sz w:val="24"/>
                <w:szCs w:val="24"/>
              </w:rPr>
            </w:pPr>
            <w:r w:rsidRPr="00766A0A">
              <w:rPr>
                <w:rFonts w:ascii="仿宋_GB2312" w:eastAsia="仿宋_GB2312" w:hAnsi="方正小标宋简体" w:hint="eastAsia"/>
                <w:b/>
                <w:sz w:val="24"/>
                <w:szCs w:val="24"/>
              </w:rPr>
              <w:t>一级指标</w:t>
            </w:r>
          </w:p>
        </w:tc>
        <w:tc>
          <w:tcPr>
            <w:tcW w:w="1835" w:type="dxa"/>
            <w:vAlign w:val="center"/>
          </w:tcPr>
          <w:p w:rsidR="00E102B8" w:rsidRPr="00766A0A" w:rsidRDefault="00E102B8" w:rsidP="002C6D8F">
            <w:pPr>
              <w:spacing w:line="276" w:lineRule="auto"/>
              <w:jc w:val="center"/>
              <w:outlineLvl w:val="0"/>
              <w:rPr>
                <w:rFonts w:ascii="仿宋_GB2312" w:eastAsia="仿宋_GB2312" w:hAnsi="方正小标宋简体"/>
                <w:b/>
                <w:sz w:val="24"/>
                <w:szCs w:val="24"/>
              </w:rPr>
            </w:pPr>
            <w:r w:rsidRPr="00766A0A">
              <w:rPr>
                <w:rFonts w:ascii="仿宋_GB2312" w:eastAsia="仿宋_GB2312" w:hAnsi="方正小标宋简体" w:hint="eastAsia"/>
                <w:b/>
                <w:sz w:val="24"/>
                <w:szCs w:val="24"/>
              </w:rPr>
              <w:t>二级指标</w:t>
            </w:r>
          </w:p>
        </w:tc>
        <w:tc>
          <w:tcPr>
            <w:tcW w:w="457" w:type="dxa"/>
            <w:vAlign w:val="center"/>
          </w:tcPr>
          <w:p w:rsidR="00E102B8" w:rsidRPr="00766A0A" w:rsidRDefault="00E102B8" w:rsidP="002C6D8F">
            <w:pPr>
              <w:spacing w:line="276" w:lineRule="auto"/>
              <w:jc w:val="center"/>
              <w:outlineLvl w:val="0"/>
              <w:rPr>
                <w:rFonts w:ascii="仿宋_GB2312" w:eastAsia="仿宋_GB2312" w:hAnsi="方正小标宋简体"/>
                <w:b/>
                <w:sz w:val="24"/>
                <w:szCs w:val="24"/>
              </w:rPr>
            </w:pPr>
            <w:r w:rsidRPr="00766A0A">
              <w:rPr>
                <w:rFonts w:ascii="仿宋_GB2312" w:eastAsia="仿宋_GB2312" w:hAnsi="方正小标宋简体" w:hint="eastAsia"/>
                <w:b/>
                <w:sz w:val="24"/>
                <w:szCs w:val="24"/>
              </w:rPr>
              <w:t>分值</w:t>
            </w:r>
          </w:p>
        </w:tc>
        <w:tc>
          <w:tcPr>
            <w:tcW w:w="4938" w:type="dxa"/>
            <w:vAlign w:val="center"/>
          </w:tcPr>
          <w:p w:rsidR="00E102B8" w:rsidRPr="00766A0A" w:rsidRDefault="00E102B8" w:rsidP="002C6D8F">
            <w:pPr>
              <w:spacing w:line="276" w:lineRule="auto"/>
              <w:jc w:val="center"/>
              <w:outlineLvl w:val="0"/>
              <w:rPr>
                <w:rFonts w:ascii="仿宋_GB2312" w:eastAsia="仿宋_GB2312" w:hAnsi="方正小标宋简体"/>
                <w:b/>
                <w:sz w:val="24"/>
                <w:szCs w:val="24"/>
              </w:rPr>
            </w:pPr>
            <w:r w:rsidRPr="00766A0A">
              <w:rPr>
                <w:rFonts w:ascii="仿宋_GB2312" w:eastAsia="仿宋_GB2312" w:hAnsi="方正小标宋简体" w:hint="eastAsia"/>
                <w:b/>
                <w:sz w:val="24"/>
                <w:szCs w:val="24"/>
              </w:rPr>
              <w:t>三级指标</w:t>
            </w:r>
          </w:p>
        </w:tc>
        <w:tc>
          <w:tcPr>
            <w:tcW w:w="504" w:type="dxa"/>
            <w:vAlign w:val="center"/>
          </w:tcPr>
          <w:p w:rsidR="00E102B8" w:rsidRPr="00766A0A" w:rsidRDefault="00E102B8" w:rsidP="002C6D8F">
            <w:pPr>
              <w:spacing w:line="276" w:lineRule="auto"/>
              <w:jc w:val="center"/>
              <w:outlineLvl w:val="0"/>
              <w:rPr>
                <w:rFonts w:ascii="仿宋_GB2312" w:eastAsia="仿宋_GB2312" w:hAnsi="方正小标宋简体"/>
                <w:b/>
                <w:sz w:val="24"/>
                <w:szCs w:val="24"/>
              </w:rPr>
            </w:pPr>
            <w:r w:rsidRPr="00766A0A">
              <w:rPr>
                <w:rFonts w:ascii="仿宋_GB2312" w:eastAsia="仿宋_GB2312" w:hAnsi="方正小标宋简体" w:hint="eastAsia"/>
                <w:b/>
                <w:sz w:val="24"/>
                <w:szCs w:val="24"/>
              </w:rPr>
              <w:t>分值</w:t>
            </w:r>
          </w:p>
        </w:tc>
      </w:tr>
      <w:tr w:rsidR="00E102B8" w:rsidRPr="00766A0A" w:rsidTr="002C6D8F">
        <w:tc>
          <w:tcPr>
            <w:tcW w:w="562" w:type="dxa"/>
            <w:vMerge w:val="restart"/>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卓越科研育人项目绩效</w:t>
            </w:r>
          </w:p>
        </w:tc>
        <w:tc>
          <w:tcPr>
            <w:tcW w:w="1835" w:type="dxa"/>
            <w:vMerge w:val="restart"/>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育人产出数量</w:t>
            </w:r>
          </w:p>
        </w:tc>
        <w:tc>
          <w:tcPr>
            <w:tcW w:w="457" w:type="dxa"/>
            <w:vMerge w:val="restart"/>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35</w:t>
            </w:r>
          </w:p>
        </w:tc>
        <w:tc>
          <w:tcPr>
            <w:tcW w:w="4938"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学生发表论文、专利申请、参与国际会议</w:t>
            </w:r>
          </w:p>
        </w:tc>
        <w:tc>
          <w:tcPr>
            <w:tcW w:w="504"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20</w:t>
            </w:r>
          </w:p>
        </w:tc>
      </w:tr>
      <w:tr w:rsidR="00E102B8" w:rsidRPr="00766A0A" w:rsidTr="002C6D8F">
        <w:tc>
          <w:tcPr>
            <w:tcW w:w="562" w:type="dxa"/>
            <w:vMerge/>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p>
        </w:tc>
        <w:tc>
          <w:tcPr>
            <w:tcW w:w="1835" w:type="dxa"/>
            <w:vMerge/>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p>
        </w:tc>
        <w:tc>
          <w:tcPr>
            <w:tcW w:w="457" w:type="dxa"/>
            <w:vMerge/>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p>
        </w:tc>
        <w:tc>
          <w:tcPr>
            <w:tcW w:w="4938"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学生参与国内外创新竞赛</w:t>
            </w:r>
          </w:p>
        </w:tc>
        <w:tc>
          <w:tcPr>
            <w:tcW w:w="504"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15</w:t>
            </w:r>
          </w:p>
        </w:tc>
      </w:tr>
      <w:tr w:rsidR="00E102B8" w:rsidRPr="00766A0A" w:rsidTr="002C6D8F">
        <w:tc>
          <w:tcPr>
            <w:tcW w:w="562" w:type="dxa"/>
            <w:vMerge/>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p>
        </w:tc>
        <w:tc>
          <w:tcPr>
            <w:tcW w:w="1835" w:type="dxa"/>
            <w:vMerge w:val="restart"/>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育人产出质量</w:t>
            </w:r>
          </w:p>
        </w:tc>
        <w:tc>
          <w:tcPr>
            <w:tcW w:w="457" w:type="dxa"/>
            <w:vMerge w:val="restart"/>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40</w:t>
            </w:r>
          </w:p>
        </w:tc>
        <w:tc>
          <w:tcPr>
            <w:tcW w:w="4938"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论文期刊影响因子、被引用次数、授权专利数量及</w:t>
            </w:r>
            <w:proofErr w:type="gramStart"/>
            <w:r w:rsidRPr="00766A0A">
              <w:rPr>
                <w:rFonts w:ascii="仿宋_GB2312" w:eastAsia="仿宋_GB2312" w:hAnsi="方正小标宋简体" w:hint="eastAsia"/>
                <w:sz w:val="24"/>
                <w:szCs w:val="24"/>
              </w:rPr>
              <w:t>知名会议</w:t>
            </w:r>
            <w:proofErr w:type="gramEnd"/>
            <w:r w:rsidRPr="00766A0A">
              <w:rPr>
                <w:rFonts w:ascii="仿宋_GB2312" w:eastAsia="仿宋_GB2312" w:hAnsi="方正小标宋简体" w:hint="eastAsia"/>
                <w:sz w:val="24"/>
                <w:szCs w:val="24"/>
              </w:rPr>
              <w:t>邀请报告</w:t>
            </w:r>
          </w:p>
        </w:tc>
        <w:tc>
          <w:tcPr>
            <w:tcW w:w="504"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20</w:t>
            </w:r>
          </w:p>
        </w:tc>
      </w:tr>
      <w:tr w:rsidR="00E102B8" w:rsidRPr="00766A0A" w:rsidTr="002C6D8F">
        <w:tc>
          <w:tcPr>
            <w:tcW w:w="562" w:type="dxa"/>
            <w:vMerge/>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p>
        </w:tc>
        <w:tc>
          <w:tcPr>
            <w:tcW w:w="1835" w:type="dxa"/>
            <w:vMerge/>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p>
        </w:tc>
        <w:tc>
          <w:tcPr>
            <w:tcW w:w="457" w:type="dxa"/>
            <w:vMerge/>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p>
        </w:tc>
        <w:tc>
          <w:tcPr>
            <w:tcW w:w="4938"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国际国内获奖</w:t>
            </w:r>
          </w:p>
        </w:tc>
        <w:tc>
          <w:tcPr>
            <w:tcW w:w="504"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15</w:t>
            </w:r>
          </w:p>
        </w:tc>
      </w:tr>
      <w:tr w:rsidR="00E102B8" w:rsidRPr="00766A0A" w:rsidTr="002C6D8F">
        <w:tc>
          <w:tcPr>
            <w:tcW w:w="562" w:type="dxa"/>
            <w:vMerge/>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p>
        </w:tc>
        <w:tc>
          <w:tcPr>
            <w:tcW w:w="1835" w:type="dxa"/>
            <w:vMerge/>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p>
        </w:tc>
        <w:tc>
          <w:tcPr>
            <w:tcW w:w="457" w:type="dxa"/>
            <w:vMerge/>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p>
        </w:tc>
        <w:tc>
          <w:tcPr>
            <w:tcW w:w="4938"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学生攻读研究生、博士生</w:t>
            </w:r>
          </w:p>
        </w:tc>
        <w:tc>
          <w:tcPr>
            <w:tcW w:w="504"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5</w:t>
            </w:r>
          </w:p>
        </w:tc>
      </w:tr>
      <w:tr w:rsidR="00E102B8" w:rsidRPr="00766A0A" w:rsidTr="002C6D8F">
        <w:tc>
          <w:tcPr>
            <w:tcW w:w="562" w:type="dxa"/>
            <w:vMerge/>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p>
        </w:tc>
        <w:tc>
          <w:tcPr>
            <w:tcW w:w="1835" w:type="dxa"/>
            <w:vMerge w:val="restart"/>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育人产出效益</w:t>
            </w:r>
          </w:p>
        </w:tc>
        <w:tc>
          <w:tcPr>
            <w:tcW w:w="457" w:type="dxa"/>
            <w:vMerge w:val="restart"/>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25</w:t>
            </w:r>
          </w:p>
        </w:tc>
        <w:tc>
          <w:tcPr>
            <w:tcW w:w="4938"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人才培养潜力</w:t>
            </w:r>
          </w:p>
        </w:tc>
        <w:tc>
          <w:tcPr>
            <w:tcW w:w="504"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8</w:t>
            </w:r>
          </w:p>
        </w:tc>
      </w:tr>
      <w:tr w:rsidR="00E102B8" w:rsidRPr="00766A0A" w:rsidTr="002C6D8F">
        <w:tc>
          <w:tcPr>
            <w:tcW w:w="562" w:type="dxa"/>
            <w:vMerge/>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p>
        </w:tc>
        <w:tc>
          <w:tcPr>
            <w:tcW w:w="1835" w:type="dxa"/>
            <w:vMerge/>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p>
        </w:tc>
        <w:tc>
          <w:tcPr>
            <w:tcW w:w="457" w:type="dxa"/>
            <w:vMerge/>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p>
        </w:tc>
        <w:tc>
          <w:tcPr>
            <w:tcW w:w="4938"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解决突破技术、推进领域跨越发展</w:t>
            </w:r>
          </w:p>
        </w:tc>
        <w:tc>
          <w:tcPr>
            <w:tcW w:w="504"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12</w:t>
            </w:r>
          </w:p>
        </w:tc>
      </w:tr>
      <w:tr w:rsidR="00E102B8" w:rsidRPr="00766A0A" w:rsidTr="002C6D8F">
        <w:tc>
          <w:tcPr>
            <w:tcW w:w="562" w:type="dxa"/>
            <w:vMerge/>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p>
        </w:tc>
        <w:tc>
          <w:tcPr>
            <w:tcW w:w="1835" w:type="dxa"/>
            <w:vMerge/>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p>
        </w:tc>
        <w:tc>
          <w:tcPr>
            <w:tcW w:w="457" w:type="dxa"/>
            <w:vMerge/>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p>
        </w:tc>
        <w:tc>
          <w:tcPr>
            <w:tcW w:w="4938"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社会影响力（媒体报道、其他业内奖项）</w:t>
            </w:r>
          </w:p>
        </w:tc>
        <w:tc>
          <w:tcPr>
            <w:tcW w:w="504"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5</w:t>
            </w:r>
          </w:p>
        </w:tc>
      </w:tr>
    </w:tbl>
    <w:p w:rsidR="00E102B8" w:rsidRPr="0024349E" w:rsidRDefault="00E102B8" w:rsidP="00E102B8">
      <w:pPr>
        <w:spacing w:line="276" w:lineRule="auto"/>
        <w:outlineLvl w:val="0"/>
        <w:rPr>
          <w:rFonts w:ascii="仿宋_GB2312" w:eastAsia="仿宋_GB2312" w:hAnsi="方正小标宋简体"/>
          <w:bCs/>
          <w:sz w:val="28"/>
          <w:szCs w:val="28"/>
        </w:rPr>
      </w:pPr>
      <w:r>
        <w:rPr>
          <w:rFonts w:ascii="仿宋_GB2312" w:eastAsia="仿宋_GB2312" w:hAnsi="方正小标宋简体"/>
          <w:bCs/>
          <w:sz w:val="28"/>
          <w:szCs w:val="28"/>
        </w:rPr>
        <w:t>2</w:t>
      </w:r>
      <w:r w:rsidRPr="0024349E">
        <w:rPr>
          <w:rFonts w:ascii="仿宋_GB2312" w:eastAsia="仿宋_GB2312" w:hAnsi="方正小标宋简体" w:hint="eastAsia"/>
          <w:bCs/>
          <w:sz w:val="28"/>
          <w:szCs w:val="28"/>
        </w:rPr>
        <w:t>、评估指标体系表</w:t>
      </w:r>
    </w:p>
    <w:tbl>
      <w:tblPr>
        <w:tblStyle w:val="a4"/>
        <w:tblW w:w="0" w:type="auto"/>
        <w:tblLook w:val="04A0" w:firstRow="1" w:lastRow="0" w:firstColumn="1" w:lastColumn="0" w:noHBand="0" w:noVBand="1"/>
      </w:tblPr>
      <w:tblGrid>
        <w:gridCol w:w="1980"/>
        <w:gridCol w:w="5103"/>
        <w:gridCol w:w="1213"/>
      </w:tblGrid>
      <w:tr w:rsidR="00E102B8" w:rsidRPr="00766A0A" w:rsidTr="002C6D8F">
        <w:tc>
          <w:tcPr>
            <w:tcW w:w="1980"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指标名称</w:t>
            </w:r>
          </w:p>
        </w:tc>
        <w:tc>
          <w:tcPr>
            <w:tcW w:w="510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指标内容</w:t>
            </w:r>
          </w:p>
        </w:tc>
        <w:tc>
          <w:tcPr>
            <w:tcW w:w="121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评分参考</w:t>
            </w:r>
          </w:p>
        </w:tc>
      </w:tr>
      <w:tr w:rsidR="00E102B8" w:rsidRPr="00766A0A" w:rsidTr="002C6D8F">
        <w:tc>
          <w:tcPr>
            <w:tcW w:w="1980" w:type="dxa"/>
            <w:vMerge w:val="restart"/>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学生发表论文、专利申请、参与国际会议</w:t>
            </w:r>
          </w:p>
        </w:tc>
        <w:tc>
          <w:tcPr>
            <w:tcW w:w="510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3篇（件）及以上</w:t>
            </w:r>
          </w:p>
        </w:tc>
        <w:tc>
          <w:tcPr>
            <w:tcW w:w="121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16-20</w:t>
            </w:r>
          </w:p>
        </w:tc>
      </w:tr>
      <w:tr w:rsidR="00E102B8" w:rsidRPr="00766A0A" w:rsidTr="002C6D8F">
        <w:tc>
          <w:tcPr>
            <w:tcW w:w="1980" w:type="dxa"/>
            <w:vMerge/>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p>
        </w:tc>
        <w:tc>
          <w:tcPr>
            <w:tcW w:w="510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1-2篇（件）</w:t>
            </w:r>
          </w:p>
        </w:tc>
        <w:tc>
          <w:tcPr>
            <w:tcW w:w="121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11-15</w:t>
            </w:r>
          </w:p>
        </w:tc>
      </w:tr>
      <w:tr w:rsidR="00E102B8" w:rsidRPr="00766A0A" w:rsidTr="002C6D8F">
        <w:tc>
          <w:tcPr>
            <w:tcW w:w="1980" w:type="dxa"/>
            <w:vMerge/>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p>
        </w:tc>
        <w:tc>
          <w:tcPr>
            <w:tcW w:w="510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已成文、待录取</w:t>
            </w:r>
          </w:p>
        </w:tc>
        <w:tc>
          <w:tcPr>
            <w:tcW w:w="121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1-10</w:t>
            </w:r>
          </w:p>
        </w:tc>
      </w:tr>
      <w:tr w:rsidR="00E102B8" w:rsidRPr="00766A0A" w:rsidTr="002C6D8F">
        <w:tc>
          <w:tcPr>
            <w:tcW w:w="1980" w:type="dxa"/>
            <w:vMerge/>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p>
        </w:tc>
        <w:tc>
          <w:tcPr>
            <w:tcW w:w="510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无专利申请、无论文；</w:t>
            </w:r>
          </w:p>
        </w:tc>
        <w:tc>
          <w:tcPr>
            <w:tcW w:w="121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0</w:t>
            </w:r>
          </w:p>
        </w:tc>
      </w:tr>
      <w:tr w:rsidR="00E102B8" w:rsidRPr="00766A0A" w:rsidTr="002C6D8F">
        <w:tc>
          <w:tcPr>
            <w:tcW w:w="1980" w:type="dxa"/>
            <w:vMerge/>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p>
        </w:tc>
        <w:tc>
          <w:tcPr>
            <w:tcW w:w="510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专家加分;</w:t>
            </w:r>
          </w:p>
        </w:tc>
        <w:tc>
          <w:tcPr>
            <w:tcW w:w="121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≤20</w:t>
            </w:r>
          </w:p>
        </w:tc>
      </w:tr>
      <w:tr w:rsidR="00E102B8" w:rsidRPr="00766A0A" w:rsidTr="002C6D8F">
        <w:tc>
          <w:tcPr>
            <w:tcW w:w="1980" w:type="dxa"/>
            <w:vMerge w:val="restart"/>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学生参与国内外创新竞赛</w:t>
            </w:r>
          </w:p>
        </w:tc>
        <w:tc>
          <w:tcPr>
            <w:tcW w:w="510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1项及以上国家级及以上比赛</w:t>
            </w:r>
          </w:p>
        </w:tc>
        <w:tc>
          <w:tcPr>
            <w:tcW w:w="121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11-15</w:t>
            </w:r>
          </w:p>
        </w:tc>
      </w:tr>
      <w:tr w:rsidR="00E102B8" w:rsidRPr="00766A0A" w:rsidTr="002C6D8F">
        <w:tc>
          <w:tcPr>
            <w:tcW w:w="1980" w:type="dxa"/>
            <w:vMerge/>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p>
        </w:tc>
        <w:tc>
          <w:tcPr>
            <w:tcW w:w="510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1省部级及以上比赛</w:t>
            </w:r>
          </w:p>
        </w:tc>
        <w:tc>
          <w:tcPr>
            <w:tcW w:w="121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6-10</w:t>
            </w:r>
          </w:p>
        </w:tc>
      </w:tr>
      <w:tr w:rsidR="00E102B8" w:rsidRPr="00766A0A" w:rsidTr="002C6D8F">
        <w:tc>
          <w:tcPr>
            <w:tcW w:w="1980" w:type="dxa"/>
            <w:vMerge/>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p>
        </w:tc>
        <w:tc>
          <w:tcPr>
            <w:tcW w:w="510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预计报名</w:t>
            </w:r>
          </w:p>
        </w:tc>
        <w:tc>
          <w:tcPr>
            <w:tcW w:w="121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1-5</w:t>
            </w:r>
          </w:p>
        </w:tc>
      </w:tr>
      <w:tr w:rsidR="00E102B8" w:rsidRPr="00766A0A" w:rsidTr="002C6D8F">
        <w:tc>
          <w:tcPr>
            <w:tcW w:w="1980" w:type="dxa"/>
            <w:vMerge/>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p>
        </w:tc>
        <w:tc>
          <w:tcPr>
            <w:tcW w:w="510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未参赛</w:t>
            </w:r>
          </w:p>
        </w:tc>
        <w:tc>
          <w:tcPr>
            <w:tcW w:w="121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0</w:t>
            </w:r>
          </w:p>
        </w:tc>
      </w:tr>
      <w:tr w:rsidR="00E102B8" w:rsidRPr="00766A0A" w:rsidTr="002C6D8F">
        <w:tc>
          <w:tcPr>
            <w:tcW w:w="1980" w:type="dxa"/>
            <w:vMerge w:val="restart"/>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论文期刊影响因子、被引用次数、授权专利数量及</w:t>
            </w:r>
            <w:proofErr w:type="gramStart"/>
            <w:r w:rsidRPr="00766A0A">
              <w:rPr>
                <w:rFonts w:ascii="仿宋_GB2312" w:eastAsia="仿宋_GB2312" w:hAnsi="方正小标宋简体" w:hint="eastAsia"/>
                <w:sz w:val="24"/>
                <w:szCs w:val="24"/>
              </w:rPr>
              <w:t>知名会议</w:t>
            </w:r>
            <w:proofErr w:type="gramEnd"/>
            <w:r w:rsidRPr="00766A0A">
              <w:rPr>
                <w:rFonts w:ascii="仿宋_GB2312" w:eastAsia="仿宋_GB2312" w:hAnsi="方正小标宋简体" w:hint="eastAsia"/>
                <w:sz w:val="24"/>
                <w:szCs w:val="24"/>
              </w:rPr>
              <w:t>邀请报告</w:t>
            </w:r>
          </w:p>
        </w:tc>
        <w:tc>
          <w:tcPr>
            <w:tcW w:w="510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在国外重要期刊或有重要影响的国际会议上发表论文及作报告，学生为一作或共</w:t>
            </w:r>
            <w:proofErr w:type="gramStart"/>
            <w:r w:rsidRPr="00766A0A">
              <w:rPr>
                <w:rFonts w:ascii="仿宋_GB2312" w:eastAsia="仿宋_GB2312" w:hAnsi="方正小标宋简体" w:hint="eastAsia"/>
                <w:sz w:val="24"/>
                <w:szCs w:val="24"/>
              </w:rPr>
              <w:t>一</w:t>
            </w:r>
            <w:proofErr w:type="gramEnd"/>
            <w:r w:rsidRPr="00766A0A">
              <w:rPr>
                <w:rFonts w:ascii="仿宋_GB2312" w:eastAsia="仿宋_GB2312" w:hAnsi="方正小标宋简体" w:hint="eastAsia"/>
                <w:sz w:val="24"/>
                <w:szCs w:val="24"/>
              </w:rPr>
              <w:t>作者；</w:t>
            </w:r>
          </w:p>
        </w:tc>
        <w:tc>
          <w:tcPr>
            <w:tcW w:w="121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16-20</w:t>
            </w:r>
          </w:p>
        </w:tc>
      </w:tr>
      <w:tr w:rsidR="00E102B8" w:rsidRPr="00766A0A" w:rsidTr="002C6D8F">
        <w:tc>
          <w:tcPr>
            <w:tcW w:w="1980" w:type="dxa"/>
            <w:vMerge/>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p>
        </w:tc>
        <w:tc>
          <w:tcPr>
            <w:tcW w:w="510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在重要的国内期刊上发表论文或出版专著，学生为一作或共</w:t>
            </w:r>
            <w:proofErr w:type="gramStart"/>
            <w:r w:rsidRPr="00766A0A">
              <w:rPr>
                <w:rFonts w:ascii="仿宋_GB2312" w:eastAsia="仿宋_GB2312" w:hAnsi="方正小标宋简体" w:hint="eastAsia"/>
                <w:sz w:val="24"/>
                <w:szCs w:val="24"/>
              </w:rPr>
              <w:t>一</w:t>
            </w:r>
            <w:proofErr w:type="gramEnd"/>
            <w:r w:rsidRPr="00766A0A">
              <w:rPr>
                <w:rFonts w:ascii="仿宋_GB2312" w:eastAsia="仿宋_GB2312" w:hAnsi="方正小标宋简体" w:hint="eastAsia"/>
                <w:sz w:val="24"/>
                <w:szCs w:val="24"/>
              </w:rPr>
              <w:t>作者；申请专利并受理；</w:t>
            </w:r>
          </w:p>
        </w:tc>
        <w:tc>
          <w:tcPr>
            <w:tcW w:w="121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11-15</w:t>
            </w:r>
          </w:p>
        </w:tc>
      </w:tr>
      <w:tr w:rsidR="00E102B8" w:rsidRPr="00766A0A" w:rsidTr="002C6D8F">
        <w:tc>
          <w:tcPr>
            <w:tcW w:w="1980" w:type="dxa"/>
            <w:vMerge/>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p>
        </w:tc>
        <w:tc>
          <w:tcPr>
            <w:tcW w:w="510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在学术期刊上发表论文；</w:t>
            </w:r>
          </w:p>
        </w:tc>
        <w:tc>
          <w:tcPr>
            <w:tcW w:w="121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1-10</w:t>
            </w:r>
          </w:p>
        </w:tc>
      </w:tr>
      <w:tr w:rsidR="00E102B8" w:rsidRPr="00766A0A" w:rsidTr="002C6D8F">
        <w:tc>
          <w:tcPr>
            <w:tcW w:w="1980" w:type="dxa"/>
            <w:vMerge/>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p>
        </w:tc>
        <w:tc>
          <w:tcPr>
            <w:tcW w:w="510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无专利申请、无论文；</w:t>
            </w:r>
          </w:p>
        </w:tc>
        <w:tc>
          <w:tcPr>
            <w:tcW w:w="121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0</w:t>
            </w:r>
          </w:p>
        </w:tc>
      </w:tr>
      <w:tr w:rsidR="00E102B8" w:rsidRPr="00766A0A" w:rsidTr="002C6D8F">
        <w:tc>
          <w:tcPr>
            <w:tcW w:w="1980" w:type="dxa"/>
            <w:vMerge/>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p>
        </w:tc>
        <w:tc>
          <w:tcPr>
            <w:tcW w:w="510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专家加分;</w:t>
            </w:r>
          </w:p>
        </w:tc>
        <w:tc>
          <w:tcPr>
            <w:tcW w:w="121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≤20</w:t>
            </w:r>
          </w:p>
        </w:tc>
      </w:tr>
      <w:tr w:rsidR="00E102B8" w:rsidRPr="00766A0A" w:rsidTr="002C6D8F">
        <w:tc>
          <w:tcPr>
            <w:tcW w:w="1980" w:type="dxa"/>
            <w:vMerge w:val="restart"/>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国际国内获奖</w:t>
            </w:r>
          </w:p>
        </w:tc>
        <w:tc>
          <w:tcPr>
            <w:tcW w:w="510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“挑战杯”、互联网+全国赛入围及获奖</w:t>
            </w:r>
          </w:p>
        </w:tc>
        <w:tc>
          <w:tcPr>
            <w:tcW w:w="121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11-15</w:t>
            </w:r>
          </w:p>
        </w:tc>
      </w:tr>
      <w:tr w:rsidR="00E102B8" w:rsidRPr="00766A0A" w:rsidTr="002C6D8F">
        <w:tc>
          <w:tcPr>
            <w:tcW w:w="1980" w:type="dxa"/>
            <w:vMerge/>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p>
        </w:tc>
        <w:tc>
          <w:tcPr>
            <w:tcW w:w="510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“挑战杯”、“互联网+”上海市赛入围及获奖</w:t>
            </w:r>
          </w:p>
        </w:tc>
        <w:tc>
          <w:tcPr>
            <w:tcW w:w="121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6-10</w:t>
            </w:r>
          </w:p>
        </w:tc>
      </w:tr>
      <w:tr w:rsidR="00E102B8" w:rsidRPr="00766A0A" w:rsidTr="002C6D8F">
        <w:tc>
          <w:tcPr>
            <w:tcW w:w="1980" w:type="dxa"/>
            <w:vMerge/>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p>
        </w:tc>
        <w:tc>
          <w:tcPr>
            <w:tcW w:w="510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其他国内外创新竞赛、论坛、会议奖项</w:t>
            </w:r>
          </w:p>
        </w:tc>
        <w:tc>
          <w:tcPr>
            <w:tcW w:w="121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1-5</w:t>
            </w:r>
          </w:p>
        </w:tc>
      </w:tr>
      <w:tr w:rsidR="00E102B8" w:rsidRPr="00766A0A" w:rsidTr="002C6D8F">
        <w:tc>
          <w:tcPr>
            <w:tcW w:w="1980"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学生攻读研究生、博士生</w:t>
            </w:r>
          </w:p>
        </w:tc>
        <w:tc>
          <w:tcPr>
            <w:tcW w:w="510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在项目进展中决定继续攻读研究生的本科生人数，1人1分</w:t>
            </w:r>
          </w:p>
        </w:tc>
        <w:tc>
          <w:tcPr>
            <w:tcW w:w="121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≤5</w:t>
            </w:r>
          </w:p>
        </w:tc>
      </w:tr>
      <w:tr w:rsidR="00E102B8" w:rsidRPr="00766A0A" w:rsidTr="002C6D8F">
        <w:tc>
          <w:tcPr>
            <w:tcW w:w="1980"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人才培养潜力</w:t>
            </w:r>
          </w:p>
        </w:tc>
        <w:tc>
          <w:tcPr>
            <w:tcW w:w="510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项目吸引和辐射学生情况、项目未来发展前景</w:t>
            </w:r>
          </w:p>
        </w:tc>
        <w:tc>
          <w:tcPr>
            <w:tcW w:w="121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≤8</w:t>
            </w:r>
          </w:p>
        </w:tc>
      </w:tr>
      <w:tr w:rsidR="00E102B8" w:rsidRPr="00766A0A" w:rsidTr="002C6D8F">
        <w:tc>
          <w:tcPr>
            <w:tcW w:w="1980"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解决突破技术、推进领域跨越发展</w:t>
            </w:r>
          </w:p>
        </w:tc>
        <w:tc>
          <w:tcPr>
            <w:tcW w:w="510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团队通过本专项所申请其他基金、其他</w:t>
            </w:r>
            <w:proofErr w:type="gramStart"/>
            <w:r w:rsidRPr="00766A0A">
              <w:rPr>
                <w:rFonts w:ascii="仿宋_GB2312" w:eastAsia="仿宋_GB2312" w:hAnsi="方正小标宋简体" w:hint="eastAsia"/>
                <w:sz w:val="24"/>
                <w:szCs w:val="24"/>
              </w:rPr>
              <w:t>专项等</w:t>
            </w:r>
            <w:proofErr w:type="gramEnd"/>
            <w:r w:rsidRPr="00766A0A">
              <w:rPr>
                <w:rFonts w:ascii="仿宋_GB2312" w:eastAsia="仿宋_GB2312" w:hAnsi="方正小标宋简体" w:hint="eastAsia"/>
                <w:sz w:val="24"/>
                <w:szCs w:val="24"/>
              </w:rPr>
              <w:t>情况</w:t>
            </w:r>
          </w:p>
        </w:tc>
        <w:tc>
          <w:tcPr>
            <w:tcW w:w="121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≤12</w:t>
            </w:r>
          </w:p>
        </w:tc>
      </w:tr>
      <w:tr w:rsidR="00E102B8" w:rsidRPr="00766A0A" w:rsidTr="002C6D8F">
        <w:tc>
          <w:tcPr>
            <w:tcW w:w="1980"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社会影响力（媒</w:t>
            </w:r>
            <w:r w:rsidRPr="00766A0A">
              <w:rPr>
                <w:rFonts w:ascii="仿宋_GB2312" w:eastAsia="仿宋_GB2312" w:hAnsi="方正小标宋简体" w:hint="eastAsia"/>
                <w:sz w:val="24"/>
                <w:szCs w:val="24"/>
              </w:rPr>
              <w:lastRenderedPageBreak/>
              <w:t>体报道、其他业内奖项）</w:t>
            </w:r>
          </w:p>
        </w:tc>
        <w:tc>
          <w:tcPr>
            <w:tcW w:w="510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lastRenderedPageBreak/>
              <w:t>项目所获社会关注、媒体报道，1次1分</w:t>
            </w:r>
          </w:p>
        </w:tc>
        <w:tc>
          <w:tcPr>
            <w:tcW w:w="1213" w:type="dxa"/>
            <w:vAlign w:val="center"/>
          </w:tcPr>
          <w:p w:rsidR="00E102B8" w:rsidRPr="00766A0A" w:rsidRDefault="00E102B8" w:rsidP="002C6D8F">
            <w:pPr>
              <w:spacing w:line="276" w:lineRule="auto"/>
              <w:jc w:val="center"/>
              <w:outlineLvl w:val="0"/>
              <w:rPr>
                <w:rFonts w:ascii="仿宋_GB2312" w:eastAsia="仿宋_GB2312" w:hAnsi="方正小标宋简体"/>
                <w:sz w:val="24"/>
                <w:szCs w:val="24"/>
              </w:rPr>
            </w:pPr>
            <w:r w:rsidRPr="00766A0A">
              <w:rPr>
                <w:rFonts w:ascii="仿宋_GB2312" w:eastAsia="仿宋_GB2312" w:hAnsi="方正小标宋简体" w:hint="eastAsia"/>
                <w:sz w:val="24"/>
                <w:szCs w:val="24"/>
              </w:rPr>
              <w:t>≤5</w:t>
            </w:r>
          </w:p>
        </w:tc>
      </w:tr>
    </w:tbl>
    <w:p w:rsidR="00E102B8" w:rsidRDefault="00E102B8" w:rsidP="00E102B8">
      <w:pPr>
        <w:outlineLvl w:val="0"/>
        <w:rPr>
          <w:rFonts w:ascii="仿宋_GB2312" w:eastAsia="仿宋_GB2312" w:hAnsi="方正小标宋简体"/>
          <w:b/>
          <w:sz w:val="28"/>
          <w:szCs w:val="28"/>
        </w:rPr>
      </w:pPr>
      <w:r>
        <w:rPr>
          <w:rFonts w:ascii="仿宋_GB2312" w:eastAsia="仿宋_GB2312" w:hAnsi="仿宋" w:hint="eastAsia"/>
          <w:sz w:val="28"/>
          <w:szCs w:val="28"/>
        </w:rPr>
        <w:t>3、</w:t>
      </w:r>
      <w:r>
        <w:rPr>
          <w:rFonts w:ascii="仿宋_GB2312" w:eastAsia="仿宋_GB2312" w:hAnsi="方正小标宋简体" w:hint="eastAsia"/>
          <w:b/>
          <w:sz w:val="28"/>
          <w:szCs w:val="28"/>
        </w:rPr>
        <w:t>评估结果等级认定</w:t>
      </w:r>
    </w:p>
    <w:p w:rsidR="00E102B8" w:rsidRDefault="00E102B8" w:rsidP="00E102B8">
      <w:pPr>
        <w:ind w:firstLine="570"/>
        <w:outlineLvl w:val="0"/>
        <w:rPr>
          <w:rFonts w:ascii="仿宋_GB2312" w:eastAsia="仿宋_GB2312" w:hAnsi="方正小标宋简体"/>
          <w:sz w:val="28"/>
          <w:szCs w:val="28"/>
        </w:rPr>
      </w:pPr>
      <w:r>
        <w:rPr>
          <w:rFonts w:ascii="仿宋_GB2312" w:eastAsia="仿宋_GB2312" w:hAnsi="方正小标宋简体" w:hint="eastAsia"/>
          <w:sz w:val="28"/>
          <w:szCs w:val="28"/>
        </w:rPr>
        <w:t>根据专项资助项目的绩效评估最终得分情况，进行结果等级认定，具体为：</w:t>
      </w:r>
    </w:p>
    <w:p w:rsidR="00E102B8" w:rsidRDefault="00E102B8" w:rsidP="00E102B8">
      <w:pPr>
        <w:ind w:firstLine="570"/>
        <w:outlineLvl w:val="0"/>
        <w:rPr>
          <w:rFonts w:ascii="仿宋_GB2312" w:eastAsia="仿宋_GB2312" w:hAnsi="方正小标宋简体"/>
          <w:sz w:val="28"/>
          <w:szCs w:val="28"/>
        </w:rPr>
      </w:pPr>
      <w:r>
        <w:rPr>
          <w:rFonts w:ascii="仿宋_GB2312" w:eastAsia="仿宋_GB2312" w:hAnsi="方正小标宋简体" w:hint="eastAsia"/>
          <w:sz w:val="28"/>
          <w:szCs w:val="28"/>
        </w:rPr>
        <w:t>1、因师风师德及学术造假，一票否决，认定为不合格等级，未来期限内不再予以资助；</w:t>
      </w:r>
    </w:p>
    <w:p w:rsidR="00E102B8" w:rsidRPr="00E611BE" w:rsidRDefault="00E102B8" w:rsidP="00E102B8">
      <w:pPr>
        <w:ind w:firstLine="570"/>
        <w:outlineLvl w:val="0"/>
        <w:rPr>
          <w:rFonts w:ascii="仿宋_GB2312" w:eastAsia="仿宋_GB2312" w:hAnsi="方正小标宋简体"/>
          <w:sz w:val="28"/>
          <w:szCs w:val="28"/>
        </w:rPr>
      </w:pPr>
      <w:r>
        <w:rPr>
          <w:rFonts w:ascii="仿宋_GB2312" w:eastAsia="仿宋_GB2312" w:hAnsi="方正小标宋简体" w:hint="eastAsia"/>
          <w:sz w:val="28"/>
          <w:szCs w:val="28"/>
        </w:rPr>
        <w:t>2、在</w:t>
      </w:r>
      <w:r>
        <w:rPr>
          <w:rFonts w:ascii="仿宋_GB2312" w:eastAsia="仿宋_GB2312" w:hAnsi="方正小标宋简体"/>
          <w:sz w:val="28"/>
          <w:szCs w:val="28"/>
        </w:rPr>
        <w:t>11</w:t>
      </w:r>
      <w:r>
        <w:rPr>
          <w:rFonts w:ascii="仿宋_GB2312" w:eastAsia="仿宋_GB2312" w:hAnsi="方正小标宋简体" w:hint="eastAsia"/>
          <w:sz w:val="28"/>
          <w:szCs w:val="28"/>
        </w:rPr>
        <w:t>月3</w:t>
      </w:r>
      <w:r>
        <w:rPr>
          <w:rFonts w:ascii="仿宋_GB2312" w:eastAsia="仿宋_GB2312" w:hAnsi="方正小标宋简体"/>
          <w:sz w:val="28"/>
          <w:szCs w:val="28"/>
        </w:rPr>
        <w:t>0</w:t>
      </w:r>
      <w:r>
        <w:rPr>
          <w:rFonts w:ascii="仿宋_GB2312" w:eastAsia="仿宋_GB2312" w:hAnsi="方正小标宋简体" w:hint="eastAsia"/>
          <w:sz w:val="28"/>
          <w:szCs w:val="28"/>
        </w:rPr>
        <w:t>日之前，项目预算执行率未超过9</w:t>
      </w:r>
      <w:r>
        <w:rPr>
          <w:rFonts w:ascii="仿宋_GB2312" w:eastAsia="仿宋_GB2312" w:hAnsi="方正小标宋简体"/>
          <w:sz w:val="28"/>
          <w:szCs w:val="28"/>
        </w:rPr>
        <w:t>5</w:t>
      </w:r>
      <w:r>
        <w:rPr>
          <w:rFonts w:ascii="仿宋_GB2312" w:eastAsia="仿宋_GB2312" w:hAnsi="方正小标宋简体" w:hint="eastAsia"/>
          <w:sz w:val="28"/>
          <w:szCs w:val="28"/>
        </w:rPr>
        <w:t>%的，认定为合格等级，未来期限内下调资助额度；</w:t>
      </w:r>
    </w:p>
    <w:p w:rsidR="00E102B8" w:rsidRDefault="00E102B8" w:rsidP="00E102B8">
      <w:pPr>
        <w:ind w:firstLine="570"/>
        <w:outlineLvl w:val="0"/>
        <w:rPr>
          <w:rFonts w:ascii="仿宋_GB2312" w:eastAsia="仿宋_GB2312" w:hAnsi="方正小标宋简体"/>
          <w:sz w:val="28"/>
          <w:szCs w:val="28"/>
        </w:rPr>
      </w:pPr>
      <w:r>
        <w:rPr>
          <w:rFonts w:ascii="仿宋_GB2312" w:eastAsia="仿宋_GB2312" w:hAnsi="方正小标宋简体"/>
          <w:sz w:val="28"/>
          <w:szCs w:val="28"/>
        </w:rPr>
        <w:t>3</w:t>
      </w:r>
      <w:r>
        <w:rPr>
          <w:rFonts w:ascii="仿宋_GB2312" w:eastAsia="仿宋_GB2312" w:hAnsi="方正小标宋简体" w:hint="eastAsia"/>
          <w:sz w:val="28"/>
          <w:szCs w:val="28"/>
        </w:rPr>
        <w:t>、得分6</w:t>
      </w:r>
      <w:r>
        <w:rPr>
          <w:rFonts w:ascii="仿宋_GB2312" w:eastAsia="仿宋_GB2312" w:hAnsi="方正小标宋简体"/>
          <w:sz w:val="28"/>
          <w:szCs w:val="28"/>
        </w:rPr>
        <w:t>0</w:t>
      </w:r>
      <w:r>
        <w:rPr>
          <w:rFonts w:ascii="仿宋_GB2312" w:eastAsia="仿宋_GB2312" w:hAnsi="方正小标宋简体" w:hint="eastAsia"/>
          <w:sz w:val="28"/>
          <w:szCs w:val="28"/>
        </w:rPr>
        <w:t>分以下，认定为不合格等级，未来期限内不再予以资助；</w:t>
      </w:r>
    </w:p>
    <w:p w:rsidR="00E102B8" w:rsidRDefault="00E102B8" w:rsidP="00E102B8">
      <w:pPr>
        <w:ind w:firstLine="570"/>
        <w:outlineLvl w:val="0"/>
        <w:rPr>
          <w:rFonts w:ascii="仿宋_GB2312" w:eastAsia="仿宋_GB2312" w:hAnsi="方正小标宋简体"/>
          <w:sz w:val="28"/>
          <w:szCs w:val="28"/>
        </w:rPr>
      </w:pPr>
      <w:r>
        <w:rPr>
          <w:rFonts w:ascii="仿宋_GB2312" w:eastAsia="仿宋_GB2312" w:hAnsi="方正小标宋简体"/>
          <w:sz w:val="28"/>
          <w:szCs w:val="28"/>
        </w:rPr>
        <w:t>4</w:t>
      </w:r>
      <w:r>
        <w:rPr>
          <w:rFonts w:ascii="仿宋_GB2312" w:eastAsia="仿宋_GB2312" w:hAnsi="方正小标宋简体" w:hint="eastAsia"/>
          <w:sz w:val="28"/>
          <w:szCs w:val="28"/>
        </w:rPr>
        <w:t>、得分在6</w:t>
      </w:r>
      <w:r>
        <w:rPr>
          <w:rFonts w:ascii="仿宋_GB2312" w:eastAsia="仿宋_GB2312" w:hAnsi="方正小标宋简体"/>
          <w:sz w:val="28"/>
          <w:szCs w:val="28"/>
        </w:rPr>
        <w:t>0</w:t>
      </w:r>
      <w:r>
        <w:rPr>
          <w:rFonts w:ascii="仿宋_GB2312" w:eastAsia="仿宋_GB2312" w:hAnsi="方正小标宋简体" w:hint="eastAsia"/>
          <w:sz w:val="28"/>
          <w:szCs w:val="28"/>
        </w:rPr>
        <w:t>-</w:t>
      </w:r>
      <w:r>
        <w:rPr>
          <w:rFonts w:ascii="仿宋_GB2312" w:eastAsia="仿宋_GB2312" w:hAnsi="方正小标宋简体"/>
          <w:sz w:val="28"/>
          <w:szCs w:val="28"/>
        </w:rPr>
        <w:t>80</w:t>
      </w:r>
      <w:r>
        <w:rPr>
          <w:rFonts w:ascii="仿宋_GB2312" w:eastAsia="仿宋_GB2312" w:hAnsi="方正小标宋简体" w:hint="eastAsia"/>
          <w:sz w:val="28"/>
          <w:szCs w:val="28"/>
        </w:rPr>
        <w:t>分之间，认定为合格等级，可予以资助；</w:t>
      </w:r>
    </w:p>
    <w:p w:rsidR="00E102B8" w:rsidRPr="00A16B86" w:rsidRDefault="00E102B8" w:rsidP="00E102B8">
      <w:pPr>
        <w:ind w:firstLine="570"/>
        <w:outlineLvl w:val="0"/>
        <w:rPr>
          <w:rFonts w:ascii="仿宋_GB2312" w:eastAsia="仿宋_GB2312" w:hAnsi="方正小标宋简体"/>
          <w:sz w:val="28"/>
          <w:szCs w:val="28"/>
        </w:rPr>
      </w:pPr>
      <w:r>
        <w:rPr>
          <w:rFonts w:ascii="仿宋_GB2312" w:eastAsia="仿宋_GB2312" w:hAnsi="方正小标宋简体"/>
          <w:sz w:val="28"/>
          <w:szCs w:val="28"/>
        </w:rPr>
        <w:t>5</w:t>
      </w:r>
      <w:r>
        <w:rPr>
          <w:rFonts w:ascii="仿宋_GB2312" w:eastAsia="仿宋_GB2312" w:hAnsi="方正小标宋简体" w:hint="eastAsia"/>
          <w:sz w:val="28"/>
          <w:szCs w:val="28"/>
        </w:rPr>
        <w:t>、得分在8</w:t>
      </w:r>
      <w:r>
        <w:rPr>
          <w:rFonts w:ascii="仿宋_GB2312" w:eastAsia="仿宋_GB2312" w:hAnsi="方正小标宋简体"/>
          <w:sz w:val="28"/>
          <w:szCs w:val="28"/>
        </w:rPr>
        <w:t>0</w:t>
      </w:r>
      <w:r>
        <w:rPr>
          <w:rFonts w:ascii="仿宋_GB2312" w:eastAsia="仿宋_GB2312" w:hAnsi="方正小标宋简体" w:hint="eastAsia"/>
          <w:sz w:val="28"/>
          <w:szCs w:val="28"/>
        </w:rPr>
        <w:t>分以上，认定为优秀等级，可予以资助，再次申请时重点考虑。</w:t>
      </w:r>
    </w:p>
    <w:p w:rsidR="00654E3E" w:rsidRPr="00E102B8" w:rsidRDefault="00654E3E" w:rsidP="00E102B8">
      <w:pPr>
        <w:widowControl/>
        <w:jc w:val="left"/>
        <w:rPr>
          <w:rFonts w:ascii="仿宋_GB2312" w:eastAsia="仿宋_GB2312" w:hAnsi="仿宋" w:cs="Times New Roman" w:hint="eastAsia"/>
          <w:color w:val="333333"/>
          <w:kern w:val="0"/>
          <w:sz w:val="30"/>
          <w:szCs w:val="30"/>
        </w:rPr>
      </w:pPr>
    </w:p>
    <w:sectPr w:rsidR="00654E3E" w:rsidRPr="00E10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9A2"/>
    <w:multiLevelType w:val="hybridMultilevel"/>
    <w:tmpl w:val="88EADC5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AE15B4"/>
    <w:multiLevelType w:val="hybridMultilevel"/>
    <w:tmpl w:val="AF968E54"/>
    <w:lvl w:ilvl="0" w:tplc="0409000B">
      <w:start w:val="1"/>
      <w:numFmt w:val="bullet"/>
      <w:lvlText w:val=""/>
      <w:lvlJc w:val="left"/>
      <w:pPr>
        <w:ind w:left="570" w:hanging="420"/>
      </w:pPr>
      <w:rPr>
        <w:rFonts w:ascii="Wingdings" w:hAnsi="Wingdings"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B8"/>
    <w:rsid w:val="00654E3E"/>
    <w:rsid w:val="00E10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EA76"/>
  <w15:chartTrackingRefBased/>
  <w15:docId w15:val="{A379CC3C-C416-4EEB-B37E-2A1E147C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0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2B8"/>
    <w:pPr>
      <w:ind w:firstLineChars="200" w:firstLine="420"/>
    </w:pPr>
  </w:style>
  <w:style w:type="table" w:styleId="a4">
    <w:name w:val="Table Grid"/>
    <w:basedOn w:val="a1"/>
    <w:uiPriority w:val="59"/>
    <w:rsid w:val="00E10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2020-04-22T08:21:00Z</dcterms:created>
  <dcterms:modified xsi:type="dcterms:W3CDTF">2020-04-22T08:22:00Z</dcterms:modified>
</cp:coreProperties>
</file>